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58F48FF6" w:rsidR="009A20A5" w:rsidRPr="00F4294E" w:rsidRDefault="00D1654C" w:rsidP="00F324A9">
      <w:pPr>
        <w:tabs>
          <w:tab w:val="left" w:pos="1985"/>
          <w:tab w:val="left" w:pos="7797"/>
        </w:tabs>
        <w:spacing w:afterLines="50" w:after="120"/>
        <w:rPr>
          <w:rFonts w:ascii="Arial" w:eastAsia="MS Mincho" w:hAnsi="Arial" w:cs="Arial"/>
          <w:b/>
          <w:sz w:val="24"/>
          <w:szCs w:val="24"/>
          <w:lang w:eastAsia="x-none"/>
        </w:rPr>
      </w:pPr>
      <w:bookmarkStart w:id="0" w:name="_Ref399006623"/>
      <w:bookmarkStart w:id="1" w:name="_Toc92513360"/>
      <w:r w:rsidRPr="00F4294E">
        <w:rPr>
          <w:rFonts w:ascii="Arial" w:eastAsia="MS Mincho" w:hAnsi="Arial" w:cs="Arial"/>
          <w:b/>
          <w:sz w:val="24"/>
          <w:szCs w:val="24"/>
          <w:lang w:eastAsia="x-none"/>
        </w:rPr>
        <w:t>3GPP TSG-RAN WG2 Meeting #1</w:t>
      </w:r>
      <w:r w:rsidR="00E17C8A">
        <w:rPr>
          <w:rFonts w:ascii="Arial" w:eastAsia="MS Mincho" w:hAnsi="Arial" w:cs="Arial"/>
          <w:b/>
          <w:sz w:val="24"/>
          <w:szCs w:val="24"/>
          <w:lang w:eastAsia="x-none"/>
        </w:rPr>
        <w:t>2</w:t>
      </w:r>
      <w:r w:rsidR="00DE06A8">
        <w:rPr>
          <w:rFonts w:ascii="Arial" w:eastAsia="MS Mincho" w:hAnsi="Arial" w:cs="Arial"/>
          <w:b/>
          <w:sz w:val="24"/>
          <w:szCs w:val="24"/>
          <w:lang w:eastAsia="x-none"/>
        </w:rPr>
        <w:t>3</w:t>
      </w:r>
      <w:r w:rsidR="009A20A5" w:rsidRPr="00F4294E">
        <w:rPr>
          <w:rFonts w:ascii="Arial" w:eastAsia="MS Mincho" w:hAnsi="Arial" w:cs="Arial"/>
          <w:b/>
          <w:sz w:val="24"/>
          <w:szCs w:val="24"/>
          <w:lang w:eastAsia="x-none"/>
        </w:rPr>
        <w:tab/>
      </w:r>
      <w:r w:rsidR="002A54F7" w:rsidRPr="0040286C">
        <w:rPr>
          <w:rFonts w:ascii="Arial" w:eastAsia="MS Mincho" w:hAnsi="Arial" w:cs="Arial"/>
          <w:b/>
          <w:sz w:val="24"/>
          <w:szCs w:val="24"/>
          <w:lang w:eastAsia="x-none"/>
        </w:rPr>
        <w:t>R2-</w:t>
      </w:r>
      <w:r w:rsidR="00DB5C2C" w:rsidRPr="0040286C">
        <w:rPr>
          <w:rFonts w:ascii="Arial" w:eastAsia="MS Mincho" w:hAnsi="Arial" w:cs="Arial"/>
          <w:b/>
          <w:sz w:val="24"/>
          <w:szCs w:val="24"/>
          <w:lang w:eastAsia="x-none"/>
        </w:rPr>
        <w:t>2</w:t>
      </w:r>
      <w:r w:rsidR="009074FE" w:rsidRPr="0040286C">
        <w:rPr>
          <w:rFonts w:ascii="Arial" w:eastAsia="MS Mincho" w:hAnsi="Arial" w:cs="Arial"/>
          <w:b/>
          <w:sz w:val="24"/>
          <w:szCs w:val="24"/>
          <w:lang w:eastAsia="x-none"/>
        </w:rPr>
        <w:t>3</w:t>
      </w:r>
      <w:r w:rsidR="0040286C" w:rsidRPr="0040286C">
        <w:rPr>
          <w:rFonts w:ascii="Arial" w:eastAsia="MS Mincho" w:hAnsi="Arial" w:cs="Arial"/>
          <w:b/>
          <w:sz w:val="24"/>
          <w:szCs w:val="24"/>
          <w:lang w:eastAsia="x-none"/>
        </w:rPr>
        <w:t>07396</w:t>
      </w:r>
    </w:p>
    <w:p w14:paraId="35159F01" w14:textId="578074F6" w:rsidR="009A20A5" w:rsidRPr="00F4294E" w:rsidRDefault="00DE06A8" w:rsidP="00F324A9">
      <w:pPr>
        <w:tabs>
          <w:tab w:val="left" w:pos="1985"/>
          <w:tab w:val="right" w:pos="9747"/>
        </w:tabs>
        <w:spacing w:afterLines="50" w:after="120"/>
        <w:rPr>
          <w:rFonts w:ascii="Arial" w:eastAsia="MS Mincho" w:hAnsi="Arial" w:cs="Arial"/>
          <w:b/>
          <w:sz w:val="24"/>
          <w:szCs w:val="24"/>
          <w:highlight w:val="yellow"/>
          <w:lang w:eastAsia="x-none"/>
        </w:rPr>
      </w:pPr>
      <w:r w:rsidRPr="00DE06A8">
        <w:rPr>
          <w:rFonts w:ascii="Arial" w:eastAsia="MS Mincho" w:hAnsi="Arial" w:cs="Arial"/>
          <w:b/>
          <w:sz w:val="24"/>
          <w:szCs w:val="24"/>
          <w:lang w:eastAsia="x-none"/>
        </w:rPr>
        <w:t>Toulouse, France, August 21-25, 2023</w:t>
      </w:r>
      <w:r w:rsidR="0014625C" w:rsidRPr="00F4294E">
        <w:rPr>
          <w:rFonts w:ascii="Arial" w:eastAsia="MS Mincho" w:hAnsi="Arial" w:cs="Arial"/>
          <w:b/>
          <w:sz w:val="24"/>
          <w:szCs w:val="24"/>
          <w:lang w:eastAsia="x-none"/>
        </w:rPr>
        <w:tab/>
      </w:r>
    </w:p>
    <w:p w14:paraId="1981CAC6" w14:textId="77777777" w:rsidR="00F57744" w:rsidRPr="00F4294E" w:rsidRDefault="00F57744" w:rsidP="00F324A9">
      <w:pPr>
        <w:tabs>
          <w:tab w:val="left" w:pos="1985"/>
          <w:tab w:val="left" w:pos="8364"/>
        </w:tabs>
        <w:spacing w:afterLines="50" w:after="120"/>
        <w:rPr>
          <w:rFonts w:ascii="Arial" w:hAnsi="Arial" w:cs="Arial"/>
          <w:b/>
          <w:noProof/>
          <w:sz w:val="24"/>
          <w:szCs w:val="24"/>
        </w:rPr>
      </w:pPr>
    </w:p>
    <w:p w14:paraId="234CC681" w14:textId="2C100415" w:rsidR="00006E7C" w:rsidRPr="00F4294E" w:rsidRDefault="00006E7C" w:rsidP="00F324A9">
      <w:pPr>
        <w:tabs>
          <w:tab w:val="left" w:pos="1985"/>
        </w:tabs>
        <w:spacing w:afterLines="50" w:after="120"/>
        <w:rPr>
          <w:rFonts w:ascii="Arial" w:hAnsi="Arial" w:cs="Arial"/>
          <w:b/>
          <w:sz w:val="24"/>
          <w:szCs w:val="24"/>
        </w:rPr>
      </w:pPr>
      <w:r w:rsidRPr="00F4294E">
        <w:rPr>
          <w:rFonts w:ascii="Arial" w:hAnsi="Arial" w:cs="Arial"/>
          <w:b/>
          <w:sz w:val="24"/>
          <w:szCs w:val="24"/>
        </w:rPr>
        <w:t>Agenda item:</w:t>
      </w:r>
      <w:r w:rsidRPr="00F4294E">
        <w:rPr>
          <w:rFonts w:ascii="Arial" w:hAnsi="Arial" w:cs="Arial"/>
          <w:b/>
          <w:sz w:val="24"/>
          <w:szCs w:val="24"/>
        </w:rPr>
        <w:tab/>
      </w:r>
      <w:r w:rsidR="008A5D42">
        <w:rPr>
          <w:rFonts w:ascii="Arial" w:hAnsi="Arial" w:cs="Arial"/>
          <w:b/>
          <w:sz w:val="24"/>
          <w:szCs w:val="24"/>
        </w:rPr>
        <w:t>7</w:t>
      </w:r>
      <w:r w:rsidR="00DB45D8" w:rsidRPr="00F4294E">
        <w:rPr>
          <w:rFonts w:ascii="Arial" w:hAnsi="Arial" w:cs="Arial"/>
          <w:b/>
          <w:sz w:val="24"/>
          <w:szCs w:val="24"/>
        </w:rPr>
        <w:t>.4</w:t>
      </w:r>
      <w:r w:rsidR="007B45F8" w:rsidRPr="00F4294E">
        <w:rPr>
          <w:rFonts w:ascii="Arial" w:hAnsi="Arial" w:cs="Arial"/>
          <w:b/>
          <w:sz w:val="24"/>
          <w:szCs w:val="24"/>
        </w:rPr>
        <w:t>.2</w:t>
      </w:r>
      <w:r w:rsidR="00DB45D8" w:rsidRPr="00F4294E">
        <w:rPr>
          <w:rFonts w:ascii="Arial" w:hAnsi="Arial" w:cs="Arial"/>
          <w:b/>
          <w:sz w:val="24"/>
          <w:szCs w:val="24"/>
        </w:rPr>
        <w:t>.</w:t>
      </w:r>
      <w:r w:rsidR="009801C6">
        <w:rPr>
          <w:rFonts w:ascii="Arial" w:hAnsi="Arial" w:cs="Arial"/>
          <w:b/>
          <w:sz w:val="24"/>
          <w:szCs w:val="24"/>
        </w:rPr>
        <w:t>1</w:t>
      </w:r>
    </w:p>
    <w:p w14:paraId="5367FBA8" w14:textId="77777777" w:rsidR="00675C27" w:rsidRPr="00F4294E" w:rsidRDefault="00675C27" w:rsidP="00F324A9">
      <w:pPr>
        <w:tabs>
          <w:tab w:val="left" w:pos="1985"/>
        </w:tabs>
        <w:spacing w:afterLines="50" w:after="120"/>
        <w:rPr>
          <w:rFonts w:ascii="Arial" w:hAnsi="Arial" w:cs="Arial"/>
          <w:b/>
          <w:sz w:val="24"/>
          <w:szCs w:val="24"/>
        </w:rPr>
      </w:pPr>
      <w:r w:rsidRPr="00F4294E">
        <w:rPr>
          <w:rFonts w:ascii="Arial" w:hAnsi="Arial" w:cs="Arial"/>
          <w:b/>
          <w:sz w:val="24"/>
          <w:szCs w:val="24"/>
        </w:rPr>
        <w:t xml:space="preserve">Source: </w:t>
      </w:r>
      <w:r w:rsidRPr="00F4294E">
        <w:rPr>
          <w:rFonts w:ascii="Arial" w:hAnsi="Arial" w:cs="Arial"/>
          <w:b/>
          <w:sz w:val="24"/>
          <w:szCs w:val="24"/>
        </w:rPr>
        <w:tab/>
      </w:r>
      <w:r w:rsidR="00D36937" w:rsidRPr="00F4294E">
        <w:rPr>
          <w:rFonts w:ascii="Arial" w:hAnsi="Arial" w:cs="Arial"/>
          <w:b/>
          <w:sz w:val="24"/>
          <w:szCs w:val="24"/>
        </w:rPr>
        <w:t>Fujitsu</w:t>
      </w:r>
    </w:p>
    <w:p w14:paraId="572E5018" w14:textId="0687A809" w:rsidR="00675C27" w:rsidRPr="00F4294E" w:rsidRDefault="00675C27" w:rsidP="00F324A9">
      <w:pPr>
        <w:spacing w:afterLines="50" w:after="120"/>
        <w:ind w:left="1985" w:hanging="1985"/>
        <w:rPr>
          <w:rFonts w:ascii="Arial" w:hAnsi="Arial" w:cs="Arial"/>
          <w:b/>
          <w:sz w:val="24"/>
          <w:szCs w:val="24"/>
        </w:rPr>
      </w:pPr>
      <w:r w:rsidRPr="00F4294E">
        <w:rPr>
          <w:rFonts w:ascii="Arial" w:hAnsi="Arial" w:cs="Arial"/>
          <w:b/>
          <w:sz w:val="24"/>
          <w:szCs w:val="24"/>
        </w:rPr>
        <w:t xml:space="preserve">Title: </w:t>
      </w:r>
      <w:r w:rsidRPr="00F4294E">
        <w:rPr>
          <w:rFonts w:ascii="Arial" w:hAnsi="Arial" w:cs="Arial"/>
          <w:b/>
          <w:sz w:val="24"/>
          <w:szCs w:val="24"/>
        </w:rPr>
        <w:tab/>
      </w:r>
      <w:r w:rsidR="00DE06A8" w:rsidRPr="00DE06A8">
        <w:rPr>
          <w:rFonts w:ascii="Arial" w:hAnsi="Arial" w:cs="Arial"/>
          <w:b/>
          <w:sz w:val="24"/>
          <w:szCs w:val="24"/>
        </w:rPr>
        <w:t>RAN2 aspects of RACH-based early TA acquisition</w:t>
      </w:r>
    </w:p>
    <w:p w14:paraId="26C3906C" w14:textId="77777777" w:rsidR="00BB7889" w:rsidRPr="00F4294E" w:rsidRDefault="00675C27" w:rsidP="00F324A9">
      <w:pPr>
        <w:tabs>
          <w:tab w:val="left" w:pos="1985"/>
        </w:tabs>
        <w:spacing w:afterLines="50" w:after="120"/>
        <w:rPr>
          <w:rFonts w:ascii="Arial" w:hAnsi="Arial" w:cs="Arial"/>
          <w:b/>
          <w:sz w:val="24"/>
          <w:szCs w:val="24"/>
        </w:rPr>
      </w:pPr>
      <w:r w:rsidRPr="00F4294E">
        <w:rPr>
          <w:rFonts w:ascii="Arial" w:hAnsi="Arial" w:cs="Arial"/>
          <w:b/>
          <w:sz w:val="24"/>
          <w:szCs w:val="24"/>
        </w:rPr>
        <w:t>Document for:</w:t>
      </w:r>
      <w:r w:rsidRPr="00F4294E">
        <w:rPr>
          <w:rFonts w:ascii="Arial" w:hAnsi="Arial" w:cs="Arial"/>
          <w:b/>
          <w:sz w:val="24"/>
          <w:szCs w:val="24"/>
        </w:rPr>
        <w:tab/>
      </w:r>
      <w:bookmarkEnd w:id="0"/>
      <w:bookmarkEnd w:id="1"/>
      <w:r w:rsidR="00C47093" w:rsidRPr="00F4294E">
        <w:rPr>
          <w:rFonts w:ascii="Arial" w:hAnsi="Arial" w:cs="Arial"/>
          <w:b/>
          <w:sz w:val="24"/>
          <w:szCs w:val="24"/>
        </w:rPr>
        <w:t>Discussion and decision</w:t>
      </w:r>
    </w:p>
    <w:p w14:paraId="378841B2" w14:textId="0CB15AD5" w:rsidR="00BB7889" w:rsidRPr="00F4294E" w:rsidRDefault="009B2285" w:rsidP="00F324A9">
      <w:pPr>
        <w:pStyle w:val="1"/>
        <w:spacing w:before="0" w:after="0" w:line="360" w:lineRule="auto"/>
        <w:jc w:val="both"/>
        <w:rPr>
          <w:rFonts w:eastAsia="宋体" w:cs="Arial"/>
          <w:lang w:eastAsia="zh-CN"/>
        </w:rPr>
      </w:pPr>
      <w:r>
        <w:rPr>
          <w:rFonts w:cs="Arial"/>
        </w:rPr>
        <w:t xml:space="preserve">1. </w:t>
      </w:r>
      <w:r w:rsidR="00BB7889" w:rsidRPr="00F4294E">
        <w:rPr>
          <w:rFonts w:cs="Arial"/>
        </w:rPr>
        <w:t>Introduction</w:t>
      </w:r>
    </w:p>
    <w:p w14:paraId="5E57D69C" w14:textId="77BBEC73" w:rsidR="006056CE" w:rsidRPr="006056CE" w:rsidRDefault="008A2BBE" w:rsidP="00B76257">
      <w:pPr>
        <w:spacing w:afterLines="50" w:after="120"/>
        <w:jc w:val="both"/>
        <w:rPr>
          <w:rFonts w:ascii="Arial" w:hAnsi="Arial" w:cs="Arial"/>
        </w:rPr>
      </w:pPr>
      <w:bookmarkStart w:id="2" w:name="OLE_LINK641"/>
      <w:bookmarkStart w:id="3" w:name="OLE_LINK642"/>
      <w:bookmarkStart w:id="4" w:name="OLE_LINK643"/>
      <w:r w:rsidRPr="008A2BBE">
        <w:rPr>
          <w:rFonts w:ascii="Arial" w:hAnsi="Arial" w:cs="Arial"/>
        </w:rPr>
        <w:t>This contribution will discuss</w:t>
      </w:r>
      <w:r w:rsidR="00B76257">
        <w:rPr>
          <w:rFonts w:ascii="Arial" w:hAnsi="Arial" w:cs="Arial"/>
        </w:rPr>
        <w:t xml:space="preserve"> RAN2 details of RACH for early TA acquisition.</w:t>
      </w:r>
    </w:p>
    <w:bookmarkEnd w:id="2"/>
    <w:bookmarkEnd w:id="3"/>
    <w:bookmarkEnd w:id="4"/>
    <w:p w14:paraId="0DEFD404" w14:textId="213AC693" w:rsidR="003546EA" w:rsidRDefault="009B2285" w:rsidP="00F324A9">
      <w:pPr>
        <w:pStyle w:val="1"/>
        <w:spacing w:before="0" w:after="0" w:line="360" w:lineRule="auto"/>
        <w:jc w:val="both"/>
        <w:rPr>
          <w:rFonts w:eastAsia="宋体" w:cs="Arial"/>
          <w:lang w:eastAsia="zh-CN"/>
        </w:rPr>
      </w:pPr>
      <w:r>
        <w:rPr>
          <w:rFonts w:eastAsia="宋体" w:cs="Arial"/>
          <w:lang w:eastAsia="zh-CN"/>
        </w:rPr>
        <w:t xml:space="preserve">2. </w:t>
      </w:r>
      <w:r w:rsidR="00764ECF" w:rsidRPr="00F4294E">
        <w:rPr>
          <w:rFonts w:eastAsia="宋体" w:cs="Arial"/>
          <w:lang w:eastAsia="zh-CN"/>
        </w:rPr>
        <w:t>Discussion</w:t>
      </w:r>
    </w:p>
    <w:p w14:paraId="5FCC8F7D" w14:textId="67DBB867" w:rsidR="00ED16E3" w:rsidRDefault="00B76257" w:rsidP="00B76257">
      <w:pPr>
        <w:spacing w:afterLines="50" w:after="120"/>
        <w:jc w:val="both"/>
        <w:rPr>
          <w:rFonts w:ascii="Arial" w:hAnsi="Arial" w:cs="Arial"/>
        </w:rPr>
      </w:pPr>
      <w:r w:rsidRPr="0C135201">
        <w:rPr>
          <w:rFonts w:ascii="Arial" w:hAnsi="Arial" w:cs="Arial"/>
        </w:rPr>
        <w:t xml:space="preserve">Usually, one MAC entity is maintained per cell group. In case of RACH based early TA acquisition of candidate cell, PDCCH order is received from a serving cell to trigger a RACH on candidate cell. From PDCCH order point of view, the RA procedure can be considered </w:t>
      </w:r>
      <w:r w:rsidR="008973C1" w:rsidRPr="0C135201">
        <w:rPr>
          <w:rFonts w:ascii="Arial" w:hAnsi="Arial" w:cs="Arial"/>
        </w:rPr>
        <w:t xml:space="preserve">as the </w:t>
      </w:r>
      <w:r w:rsidRPr="0C135201">
        <w:rPr>
          <w:rFonts w:ascii="Arial" w:hAnsi="Arial" w:cs="Arial"/>
        </w:rPr>
        <w:t xml:space="preserve">UE behavior on the serving cell </w:t>
      </w:r>
      <w:r w:rsidR="00777339" w:rsidRPr="0C135201">
        <w:rPr>
          <w:rFonts w:ascii="Arial" w:hAnsi="Arial" w:cs="Arial"/>
        </w:rPr>
        <w:t xml:space="preserve">where </w:t>
      </w:r>
      <w:r w:rsidRPr="0C135201">
        <w:rPr>
          <w:rFonts w:ascii="Arial" w:hAnsi="Arial" w:cs="Arial"/>
        </w:rPr>
        <w:t>PDCCH order</w:t>
      </w:r>
      <w:r w:rsidR="00777339" w:rsidRPr="0C135201">
        <w:rPr>
          <w:rFonts w:ascii="Arial" w:hAnsi="Arial" w:cs="Arial"/>
        </w:rPr>
        <w:t xml:space="preserve"> is received</w:t>
      </w:r>
      <w:r w:rsidRPr="0C135201">
        <w:rPr>
          <w:rFonts w:ascii="Arial" w:hAnsi="Arial" w:cs="Arial"/>
        </w:rPr>
        <w:t>, i.e. the MAC entity which the serving cell belongs to</w:t>
      </w:r>
      <w:r w:rsidRPr="0C135201">
        <w:rPr>
          <w:rFonts w:ascii="Arial" w:hAnsi="Arial" w:cs="Arial"/>
        </w:rPr>
        <w:t xml:space="preserve">. </w:t>
      </w:r>
      <w:r w:rsidR="005C0CED" w:rsidRPr="0C135201">
        <w:rPr>
          <w:rFonts w:ascii="Arial" w:hAnsi="Arial" w:cs="Arial"/>
        </w:rPr>
        <w:t xml:space="preserve">One MAC entity is used for </w:t>
      </w:r>
      <w:r w:rsidR="00830FE6" w:rsidRPr="0C135201">
        <w:rPr>
          <w:rFonts w:ascii="Arial" w:hAnsi="Arial" w:cs="Arial"/>
        </w:rPr>
        <w:t xml:space="preserve">serving cell(s) and candidate cell(s) when RACH is initiated. </w:t>
      </w:r>
      <w:r w:rsidR="001E4234" w:rsidRPr="0C135201">
        <w:rPr>
          <w:rFonts w:ascii="Arial" w:hAnsi="Arial" w:cs="Arial"/>
        </w:rPr>
        <w:t>If dual-connectivity is configured</w:t>
      </w:r>
      <w:r w:rsidR="00C456E7">
        <w:rPr>
          <w:rFonts w:ascii="Arial" w:hAnsi="Arial" w:cs="Arial"/>
        </w:rPr>
        <w:t>, i.e. there are MCG MAC entity and SCG MAC entity for the UE</w:t>
      </w:r>
      <w:r w:rsidR="001E4234" w:rsidRPr="0C135201">
        <w:rPr>
          <w:rFonts w:ascii="Arial" w:hAnsi="Arial" w:cs="Arial"/>
        </w:rPr>
        <w:t xml:space="preserve">, </w:t>
      </w:r>
      <w:r w:rsidR="00AD08E4" w:rsidRPr="0C135201">
        <w:rPr>
          <w:rFonts w:ascii="Arial" w:hAnsi="Arial" w:cs="Arial"/>
        </w:rPr>
        <w:t xml:space="preserve">MAC entity </w:t>
      </w:r>
      <w:r w:rsidR="00C456E7">
        <w:rPr>
          <w:rFonts w:ascii="Arial" w:hAnsi="Arial" w:cs="Arial"/>
        </w:rPr>
        <w:t xml:space="preserve">associated with received PDCCH order </w:t>
      </w:r>
      <w:r w:rsidR="00AD08E4" w:rsidRPr="0C135201">
        <w:rPr>
          <w:rFonts w:ascii="Arial" w:hAnsi="Arial" w:cs="Arial"/>
        </w:rPr>
        <w:t>is used for RACH over candidate cell(s).</w:t>
      </w:r>
    </w:p>
    <w:p w14:paraId="7416BDE6" w14:textId="6A54CA38" w:rsidR="00B76257" w:rsidRPr="00DE06A8" w:rsidRDefault="00B76257" w:rsidP="00C456E7">
      <w:pPr>
        <w:spacing w:afterLines="50" w:after="120"/>
        <w:jc w:val="both"/>
        <w:rPr>
          <w:rFonts w:ascii="Arial" w:hAnsi="Arial" w:cs="Arial"/>
          <w:b/>
          <w:bCs/>
        </w:rPr>
      </w:pPr>
      <w:r w:rsidRPr="00DE06A8">
        <w:rPr>
          <w:rFonts w:ascii="Arial" w:hAnsi="Arial" w:cs="Arial"/>
          <w:b/>
        </w:rPr>
        <w:t xml:space="preserve">Proposal 1: </w:t>
      </w:r>
      <w:r w:rsidR="00EF5502">
        <w:rPr>
          <w:rFonts w:ascii="Arial" w:hAnsi="Arial" w:cs="Arial"/>
          <w:b/>
        </w:rPr>
        <w:t>O</w:t>
      </w:r>
      <w:r w:rsidR="00EF5502" w:rsidRPr="00DE06A8">
        <w:rPr>
          <w:rFonts w:ascii="Arial" w:hAnsi="Arial" w:cs="Arial"/>
          <w:b/>
        </w:rPr>
        <w:t xml:space="preserve">ne </w:t>
      </w:r>
      <w:r w:rsidRPr="00DE06A8">
        <w:rPr>
          <w:rFonts w:ascii="Arial" w:hAnsi="Arial" w:cs="Arial"/>
          <w:b/>
        </w:rPr>
        <w:t>MAC entity</w:t>
      </w:r>
      <w:r w:rsidR="00EF5502">
        <w:rPr>
          <w:rFonts w:ascii="Arial" w:hAnsi="Arial" w:cs="Arial"/>
          <w:b/>
        </w:rPr>
        <w:t xml:space="preserve"> is maintained for</w:t>
      </w:r>
      <w:r w:rsidR="00EF5502" w:rsidRPr="00EF5502">
        <w:rPr>
          <w:rFonts w:ascii="Arial" w:hAnsi="Arial" w:cs="Arial"/>
          <w:b/>
        </w:rPr>
        <w:t xml:space="preserve"> </w:t>
      </w:r>
      <w:r w:rsidR="00EF5502" w:rsidRPr="00DE06A8">
        <w:rPr>
          <w:rFonts w:ascii="Arial" w:hAnsi="Arial" w:cs="Arial"/>
          <w:b/>
        </w:rPr>
        <w:t>RACH over serving cell and candidate cell</w:t>
      </w:r>
      <w:r w:rsidR="00EF5502">
        <w:rPr>
          <w:rFonts w:ascii="Arial" w:hAnsi="Arial" w:cs="Arial"/>
          <w:b/>
          <w:bCs/>
        </w:rPr>
        <w:t xml:space="preserve">. </w:t>
      </w:r>
      <w:r w:rsidR="00755D20">
        <w:rPr>
          <w:rFonts w:ascii="Arial" w:hAnsi="Arial" w:cs="Arial"/>
          <w:b/>
          <w:bCs/>
        </w:rPr>
        <w:t>In case of DC, MAC entity</w:t>
      </w:r>
      <w:r w:rsidR="00C456E7">
        <w:rPr>
          <w:rFonts w:ascii="Arial" w:hAnsi="Arial" w:cs="Arial"/>
          <w:b/>
          <w:bCs/>
        </w:rPr>
        <w:t xml:space="preserve"> associated with received PDCCH order</w:t>
      </w:r>
      <w:r w:rsidR="00755D20">
        <w:rPr>
          <w:rFonts w:ascii="Arial" w:hAnsi="Arial" w:cs="Arial"/>
          <w:b/>
          <w:bCs/>
        </w:rPr>
        <w:t xml:space="preserve"> is used for RACH procedure</w:t>
      </w:r>
      <w:r w:rsidR="00F750B9">
        <w:rPr>
          <w:rFonts w:ascii="Arial" w:hAnsi="Arial" w:cs="Arial"/>
          <w:b/>
          <w:bCs/>
        </w:rPr>
        <w:t xml:space="preserve"> over candidate cell(s).</w:t>
      </w:r>
    </w:p>
    <w:p w14:paraId="12C5D95B" w14:textId="56D779AB" w:rsidR="00F04371" w:rsidRDefault="00B76257" w:rsidP="00F04371">
      <w:pPr>
        <w:spacing w:afterLines="50" w:after="120"/>
        <w:jc w:val="both"/>
        <w:rPr>
          <w:rFonts w:ascii="Arial" w:hAnsi="Arial" w:cs="Arial"/>
        </w:rPr>
      </w:pPr>
      <w:r>
        <w:rPr>
          <w:rFonts w:ascii="Arial" w:hAnsi="Arial" w:cs="Arial"/>
        </w:rPr>
        <w:t xml:space="preserve">According to MAC specification </w:t>
      </w:r>
      <w:r>
        <w:rPr>
          <w:rFonts w:ascii="Arial" w:hAnsi="Arial" w:cs="Arial"/>
        </w:rPr>
        <w:fldChar w:fldCharType="begin"/>
      </w:r>
      <w:r>
        <w:rPr>
          <w:rFonts w:ascii="Arial" w:hAnsi="Arial" w:cs="Arial"/>
        </w:rPr>
        <w:instrText xml:space="preserve"> REF _Ref141737049 \r \h </w:instrText>
      </w:r>
      <w:r>
        <w:rPr>
          <w:rFonts w:ascii="Arial" w:hAnsi="Arial" w:cs="Arial"/>
        </w:rPr>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rPr>
        <w:t>, t</w:t>
      </w:r>
      <w:r w:rsidRPr="00B76257">
        <w:rPr>
          <w:rFonts w:ascii="Arial" w:hAnsi="Arial" w:cs="Arial"/>
        </w:rPr>
        <w:t>here is only one Random Access procedure ongoing at any point in time in a MAC entity.</w:t>
      </w:r>
      <w:r>
        <w:rPr>
          <w:rFonts w:ascii="Arial" w:hAnsi="Arial" w:cs="Arial"/>
        </w:rPr>
        <w:t xml:space="preserve"> </w:t>
      </w:r>
      <w:r w:rsidR="00F04371">
        <w:rPr>
          <w:rFonts w:ascii="Arial" w:hAnsi="Arial" w:cs="Arial"/>
        </w:rPr>
        <w:t>I</w:t>
      </w:r>
      <w:r w:rsidR="00F04371" w:rsidRPr="456D692C">
        <w:rPr>
          <w:rFonts w:ascii="Arial" w:hAnsi="Arial" w:cs="Arial"/>
        </w:rPr>
        <w:t xml:space="preserve">f </w:t>
      </w:r>
      <w:r w:rsidR="00F04371">
        <w:rPr>
          <w:rFonts w:ascii="Arial" w:hAnsi="Arial" w:cs="Arial"/>
        </w:rPr>
        <w:t xml:space="preserve">Proposal 1 is agreed, i.e. </w:t>
      </w:r>
      <w:r w:rsidR="00F04371" w:rsidRPr="456D692C">
        <w:rPr>
          <w:rFonts w:ascii="Arial" w:hAnsi="Arial" w:cs="Arial"/>
        </w:rPr>
        <w:t>one MAC entity is used for RACH over serving cell</w:t>
      </w:r>
      <w:r w:rsidR="00F04371">
        <w:rPr>
          <w:rFonts w:ascii="Arial" w:hAnsi="Arial" w:cs="Arial"/>
        </w:rPr>
        <w:t>(s)</w:t>
      </w:r>
      <w:r w:rsidR="00F04371" w:rsidRPr="456D692C">
        <w:rPr>
          <w:rFonts w:ascii="Arial" w:hAnsi="Arial" w:cs="Arial"/>
        </w:rPr>
        <w:t xml:space="preserve"> and candidate cell</w:t>
      </w:r>
      <w:r w:rsidR="00F04371">
        <w:rPr>
          <w:rFonts w:ascii="Arial" w:hAnsi="Arial" w:cs="Arial"/>
        </w:rPr>
        <w:t>(s)</w:t>
      </w:r>
      <w:r w:rsidR="00F04371" w:rsidRPr="456D692C">
        <w:rPr>
          <w:rFonts w:ascii="Arial" w:hAnsi="Arial" w:cs="Arial"/>
        </w:rPr>
        <w:t>, priorit</w:t>
      </w:r>
      <w:r w:rsidR="00F6560E">
        <w:rPr>
          <w:rFonts w:ascii="Arial" w:hAnsi="Arial" w:cs="Arial"/>
        </w:rPr>
        <w:t>ization</w:t>
      </w:r>
      <w:r w:rsidR="00F04371" w:rsidRPr="456D692C">
        <w:rPr>
          <w:rFonts w:ascii="Arial" w:hAnsi="Arial" w:cs="Arial"/>
        </w:rPr>
        <w:t xml:space="preserve"> of RA procedure </w:t>
      </w:r>
      <w:r w:rsidR="006B033D">
        <w:rPr>
          <w:rFonts w:ascii="Arial" w:hAnsi="Arial" w:cs="Arial"/>
        </w:rPr>
        <w:t>between</w:t>
      </w:r>
      <w:r w:rsidR="00F04371" w:rsidRPr="456D692C">
        <w:rPr>
          <w:rFonts w:ascii="Arial" w:hAnsi="Arial" w:cs="Arial"/>
        </w:rPr>
        <w:t xml:space="preserve"> serving cell and candidate cell should be discussed. </w:t>
      </w:r>
      <w:r w:rsidR="00470F16">
        <w:rPr>
          <w:rFonts w:ascii="Arial" w:hAnsi="Arial" w:cs="Arial"/>
        </w:rPr>
        <w:t>For example, if a new RACH procedure</w:t>
      </w:r>
      <w:r w:rsidR="00362174">
        <w:rPr>
          <w:rFonts w:ascii="Arial" w:hAnsi="Arial" w:cs="Arial"/>
        </w:rPr>
        <w:t xml:space="preserve"> over a candidate cell</w:t>
      </w:r>
      <w:r w:rsidR="00470F16">
        <w:rPr>
          <w:rFonts w:ascii="Arial" w:hAnsi="Arial" w:cs="Arial"/>
        </w:rPr>
        <w:t xml:space="preserve"> is triggered by </w:t>
      </w:r>
      <w:proofErr w:type="spellStart"/>
      <w:r w:rsidR="00362174">
        <w:rPr>
          <w:rFonts w:ascii="Arial" w:hAnsi="Arial" w:cs="Arial"/>
        </w:rPr>
        <w:t>gNB</w:t>
      </w:r>
      <w:proofErr w:type="spellEnd"/>
      <w:r w:rsidR="00362174">
        <w:rPr>
          <w:rFonts w:ascii="Arial" w:hAnsi="Arial" w:cs="Arial"/>
        </w:rPr>
        <w:t xml:space="preserve"> and there is an ongoing RACH procedure over serving cell, </w:t>
      </w:r>
      <w:r w:rsidR="00F54663">
        <w:rPr>
          <w:rFonts w:ascii="Arial" w:hAnsi="Arial" w:cs="Arial"/>
        </w:rPr>
        <w:t xml:space="preserve">RAN2 should determine whether </w:t>
      </w:r>
      <w:r w:rsidR="007F55ED">
        <w:rPr>
          <w:rFonts w:ascii="Arial" w:hAnsi="Arial" w:cs="Arial"/>
        </w:rPr>
        <w:t>the new RACH procedure is initiated, the ongoing RACH procedure continues</w:t>
      </w:r>
      <w:r w:rsidR="00C456E7">
        <w:rPr>
          <w:rFonts w:ascii="Arial" w:hAnsi="Arial" w:cs="Arial"/>
        </w:rPr>
        <w:t>,</w:t>
      </w:r>
      <w:r w:rsidR="007F55ED">
        <w:rPr>
          <w:rFonts w:ascii="Arial" w:hAnsi="Arial" w:cs="Arial"/>
        </w:rPr>
        <w:t xml:space="preserve"> or </w:t>
      </w:r>
      <w:r w:rsidR="001A2D85">
        <w:rPr>
          <w:rFonts w:ascii="Arial" w:hAnsi="Arial" w:cs="Arial"/>
        </w:rPr>
        <w:t xml:space="preserve">it is up to UE implementation. </w:t>
      </w:r>
    </w:p>
    <w:p w14:paraId="2C39181B" w14:textId="76A208D8" w:rsidR="00E421C2" w:rsidRPr="00C456E7" w:rsidRDefault="00E421C2" w:rsidP="00F04371">
      <w:pPr>
        <w:spacing w:afterLines="50" w:after="120"/>
        <w:jc w:val="both"/>
        <w:rPr>
          <w:rFonts w:ascii="Arial" w:hAnsi="Arial" w:cs="Arial"/>
          <w:b/>
        </w:rPr>
      </w:pPr>
      <w:r w:rsidRPr="00DE06A8">
        <w:rPr>
          <w:rFonts w:ascii="Arial" w:hAnsi="Arial" w:cs="Arial"/>
          <w:b/>
        </w:rPr>
        <w:t>Proposal 1</w:t>
      </w:r>
      <w:r>
        <w:rPr>
          <w:rFonts w:ascii="Arial" w:hAnsi="Arial" w:cs="Arial"/>
          <w:b/>
        </w:rPr>
        <w:t>bis</w:t>
      </w:r>
      <w:r w:rsidRPr="00DE06A8">
        <w:rPr>
          <w:rFonts w:ascii="Arial" w:hAnsi="Arial" w:cs="Arial"/>
          <w:b/>
        </w:rPr>
        <w:t>:</w:t>
      </w:r>
      <w:r>
        <w:rPr>
          <w:rFonts w:ascii="Arial" w:hAnsi="Arial" w:cs="Arial"/>
          <w:b/>
        </w:rPr>
        <w:t xml:space="preserve"> If Proposal 1 is agreed, RAN2 to discuss the priorit</w:t>
      </w:r>
      <w:r w:rsidR="003B445E">
        <w:rPr>
          <w:rFonts w:ascii="Arial" w:hAnsi="Arial" w:cs="Arial"/>
          <w:b/>
        </w:rPr>
        <w:t>ization</w:t>
      </w:r>
      <w:r>
        <w:rPr>
          <w:rFonts w:ascii="Arial" w:hAnsi="Arial" w:cs="Arial"/>
          <w:b/>
        </w:rPr>
        <w:t xml:space="preserve"> of </w:t>
      </w:r>
      <w:r w:rsidRPr="00C456E7">
        <w:rPr>
          <w:rFonts w:ascii="Arial" w:hAnsi="Arial" w:cs="Arial"/>
          <w:b/>
        </w:rPr>
        <w:t>RA procedure on serving cell and RA procedure on candidate cell</w:t>
      </w:r>
      <w:r>
        <w:rPr>
          <w:rFonts w:ascii="Arial" w:hAnsi="Arial" w:cs="Arial"/>
          <w:b/>
        </w:rPr>
        <w:t>.</w:t>
      </w:r>
    </w:p>
    <w:p w14:paraId="5CFBB529" w14:textId="1FF773E5" w:rsidR="00B76257" w:rsidRDefault="00B76257" w:rsidP="00B76257">
      <w:pPr>
        <w:spacing w:afterLines="50" w:after="120"/>
        <w:jc w:val="both"/>
        <w:rPr>
          <w:rFonts w:ascii="Arial" w:hAnsi="Arial" w:cs="Arial"/>
        </w:rPr>
      </w:pPr>
      <w:r w:rsidRPr="00B76257">
        <w:rPr>
          <w:rFonts w:ascii="Arial" w:hAnsi="Arial" w:cs="Arial"/>
        </w:rPr>
        <w:t>I</w:t>
      </w:r>
      <w:r w:rsidR="00E421C2">
        <w:rPr>
          <w:rFonts w:ascii="Arial" w:hAnsi="Arial" w:cs="Arial"/>
        </w:rPr>
        <w:t xml:space="preserve">n addition, </w:t>
      </w:r>
      <w:r w:rsidR="00C456E7">
        <w:rPr>
          <w:rFonts w:ascii="Arial" w:hAnsi="Arial" w:cs="Arial"/>
        </w:rPr>
        <w:t xml:space="preserve">according to MAC specification </w:t>
      </w:r>
      <w:r w:rsidR="00C456E7">
        <w:rPr>
          <w:rFonts w:ascii="Arial" w:hAnsi="Arial" w:cs="Arial"/>
        </w:rPr>
        <w:fldChar w:fldCharType="begin"/>
      </w:r>
      <w:r w:rsidR="00C456E7">
        <w:rPr>
          <w:rFonts w:ascii="Arial" w:hAnsi="Arial" w:cs="Arial"/>
        </w:rPr>
        <w:instrText xml:space="preserve"> REF _Ref142571825 \r \h </w:instrText>
      </w:r>
      <w:r w:rsidR="00C456E7">
        <w:rPr>
          <w:rFonts w:ascii="Arial" w:hAnsi="Arial" w:cs="Arial"/>
        </w:rPr>
      </w:r>
      <w:r w:rsidR="00C456E7">
        <w:rPr>
          <w:rFonts w:ascii="Arial" w:hAnsi="Arial" w:cs="Arial"/>
        </w:rPr>
        <w:fldChar w:fldCharType="separate"/>
      </w:r>
      <w:r w:rsidR="00C456E7">
        <w:rPr>
          <w:rFonts w:ascii="Arial" w:hAnsi="Arial" w:cs="Arial"/>
        </w:rPr>
        <w:t>[1]</w:t>
      </w:r>
      <w:r w:rsidR="00C456E7">
        <w:rPr>
          <w:rFonts w:ascii="Arial" w:hAnsi="Arial" w:cs="Arial"/>
        </w:rPr>
        <w:fldChar w:fldCharType="end"/>
      </w:r>
      <w:r w:rsidR="00C456E7">
        <w:rPr>
          <w:rFonts w:ascii="Arial" w:hAnsi="Arial" w:cs="Arial"/>
        </w:rPr>
        <w:t xml:space="preserve">, </w:t>
      </w:r>
      <w:r w:rsidR="00E421C2">
        <w:rPr>
          <w:rFonts w:ascii="Arial" w:hAnsi="Arial" w:cs="Arial"/>
        </w:rPr>
        <w:t>i</w:t>
      </w:r>
      <w:r w:rsidRPr="00B76257">
        <w:rPr>
          <w:rFonts w:ascii="Arial" w:hAnsi="Arial" w:cs="Arial"/>
        </w:rPr>
        <w:t xml:space="preserve">f a new </w:t>
      </w:r>
      <w:proofErr w:type="gramStart"/>
      <w:r w:rsidRPr="00B76257">
        <w:rPr>
          <w:rFonts w:ascii="Arial" w:hAnsi="Arial" w:cs="Arial"/>
        </w:rPr>
        <w:t>Random Access</w:t>
      </w:r>
      <w:proofErr w:type="gramEnd"/>
      <w:r w:rsidRPr="00B76257">
        <w:rPr>
          <w:rFonts w:ascii="Arial" w:hAnsi="Arial" w:cs="Arial"/>
        </w:rPr>
        <w:t xml:space="preserve"> procedure is triggered while another is already ongoing in the MAC entity, it is up to UE implementation whether to continue with the ongoing procedure or start with the new procedure.</w:t>
      </w:r>
      <w:commentRangeStart w:id="5"/>
      <w:commentRangeEnd w:id="5"/>
      <w:r w:rsidR="00832646">
        <w:rPr>
          <w:rFonts w:ascii="Arial" w:hAnsi="Arial" w:cs="Arial"/>
        </w:rPr>
        <w:t xml:space="preserve"> We think that </w:t>
      </w:r>
      <w:r w:rsidR="00126C93">
        <w:rPr>
          <w:rFonts w:ascii="Arial" w:hAnsi="Arial" w:cs="Arial"/>
        </w:rPr>
        <w:t>it</w:t>
      </w:r>
      <w:r w:rsidR="006629B1">
        <w:rPr>
          <w:rFonts w:ascii="Arial" w:hAnsi="Arial" w:cs="Arial"/>
        </w:rPr>
        <w:t xml:space="preserve"> is applicable for</w:t>
      </w:r>
      <w:r w:rsidR="00126C93">
        <w:rPr>
          <w:rFonts w:ascii="Arial" w:hAnsi="Arial" w:cs="Arial"/>
        </w:rPr>
        <w:t xml:space="preserve"> RA procedure on the candidate cell</w:t>
      </w:r>
      <w:r w:rsidR="007B7B8E">
        <w:rPr>
          <w:rFonts w:ascii="Arial" w:hAnsi="Arial" w:cs="Arial"/>
        </w:rPr>
        <w:t>.</w:t>
      </w:r>
      <w:r w:rsidR="00CD6521">
        <w:rPr>
          <w:rFonts w:ascii="Arial" w:hAnsi="Arial" w:cs="Arial"/>
        </w:rPr>
        <w:t xml:space="preserve"> </w:t>
      </w:r>
      <w:r w:rsidR="0056052B">
        <w:rPr>
          <w:rFonts w:ascii="Arial" w:hAnsi="Arial" w:cs="Arial"/>
        </w:rPr>
        <w:t>If the UE determines to continue the current RACH procedure</w:t>
      </w:r>
      <w:r w:rsidR="00560AD4">
        <w:rPr>
          <w:rFonts w:ascii="Arial" w:hAnsi="Arial" w:cs="Arial"/>
        </w:rPr>
        <w:t>, the network can send PDCCH order again to trigger TA acquis</w:t>
      </w:r>
      <w:r w:rsidR="000C5364">
        <w:rPr>
          <w:rFonts w:ascii="Arial" w:hAnsi="Arial" w:cs="Arial"/>
        </w:rPr>
        <w:t>it</w:t>
      </w:r>
      <w:r w:rsidR="00560AD4">
        <w:rPr>
          <w:rFonts w:ascii="Arial" w:hAnsi="Arial" w:cs="Arial"/>
        </w:rPr>
        <w:t xml:space="preserve">ion on </w:t>
      </w:r>
      <w:r w:rsidR="000C5364">
        <w:rPr>
          <w:rFonts w:ascii="Arial" w:hAnsi="Arial" w:cs="Arial"/>
        </w:rPr>
        <w:t>another candidate cell.</w:t>
      </w:r>
      <w:r w:rsidR="0056052B">
        <w:rPr>
          <w:rFonts w:ascii="Arial" w:hAnsi="Arial" w:cs="Arial"/>
        </w:rPr>
        <w:t xml:space="preserve"> </w:t>
      </w:r>
      <w:r w:rsidR="00CD6521">
        <w:rPr>
          <w:rFonts w:ascii="Arial" w:hAnsi="Arial" w:cs="Arial"/>
        </w:rPr>
        <w:t>So,</w:t>
      </w:r>
      <w:r w:rsidR="00FB0FD3">
        <w:rPr>
          <w:rFonts w:ascii="Arial" w:hAnsi="Arial" w:cs="Arial"/>
        </w:rPr>
        <w:t xml:space="preserve"> it is up to UE implementation whether to start with a new RACH procedure </w:t>
      </w:r>
      <w:r w:rsidR="00DC0811">
        <w:rPr>
          <w:rFonts w:ascii="Arial" w:hAnsi="Arial" w:cs="Arial"/>
        </w:rPr>
        <w:t xml:space="preserve">if the new RACH procedure for early </w:t>
      </w:r>
      <w:r w:rsidR="001C4729">
        <w:rPr>
          <w:rFonts w:ascii="Arial" w:hAnsi="Arial" w:cs="Arial"/>
        </w:rPr>
        <w:t>TA acquisition is triggered while there is ongoing RACH procedure</w:t>
      </w:r>
      <w:r w:rsidR="002D02A0">
        <w:rPr>
          <w:rFonts w:ascii="Arial" w:hAnsi="Arial" w:cs="Arial"/>
        </w:rPr>
        <w:t xml:space="preserve"> for early TA acquisition.</w:t>
      </w:r>
    </w:p>
    <w:p w14:paraId="27800BEE" w14:textId="75D48AE2" w:rsidR="00B76257" w:rsidRDefault="00B76257" w:rsidP="00B76257">
      <w:pPr>
        <w:spacing w:afterLines="50" w:after="120"/>
        <w:jc w:val="both"/>
        <w:rPr>
          <w:rFonts w:ascii="Arial" w:hAnsi="Arial" w:cs="Arial"/>
          <w:b/>
        </w:rPr>
      </w:pPr>
      <w:r w:rsidRPr="00DE06A8">
        <w:rPr>
          <w:rFonts w:ascii="Arial" w:hAnsi="Arial" w:cs="Arial"/>
          <w:b/>
        </w:rPr>
        <w:t xml:space="preserve">Proposal 2: It is up to UE implementation whether to start with </w:t>
      </w:r>
      <w:r>
        <w:rPr>
          <w:rFonts w:ascii="Arial" w:hAnsi="Arial" w:cs="Arial"/>
          <w:b/>
        </w:rPr>
        <w:t>a</w:t>
      </w:r>
      <w:r w:rsidRPr="00DE06A8">
        <w:rPr>
          <w:rFonts w:ascii="Arial" w:hAnsi="Arial" w:cs="Arial"/>
          <w:b/>
        </w:rPr>
        <w:t xml:space="preserve"> new RACH procedure if </w:t>
      </w:r>
      <w:r>
        <w:rPr>
          <w:rFonts w:ascii="Arial" w:hAnsi="Arial" w:cs="Arial"/>
          <w:b/>
        </w:rPr>
        <w:t>the</w:t>
      </w:r>
      <w:r w:rsidRPr="00DE06A8">
        <w:rPr>
          <w:rFonts w:ascii="Arial" w:hAnsi="Arial" w:cs="Arial"/>
          <w:b/>
        </w:rPr>
        <w:t xml:space="preserve"> new RACH for early TA acquisition is triggered while there is RACH for early TA acquisition ongoing.</w:t>
      </w:r>
    </w:p>
    <w:p w14:paraId="75E0EB05" w14:textId="4714C7EC" w:rsidR="00F064E2" w:rsidRDefault="004068E4" w:rsidP="00B76257">
      <w:pPr>
        <w:spacing w:afterLines="50" w:after="120"/>
        <w:jc w:val="both"/>
        <w:rPr>
          <w:rFonts w:ascii="Arial" w:hAnsi="Arial" w:cs="Arial"/>
        </w:rPr>
      </w:pPr>
      <w:r>
        <w:rPr>
          <w:rFonts w:ascii="Arial" w:hAnsi="Arial" w:cs="Arial"/>
        </w:rPr>
        <w:t xml:space="preserve">Then the next question is how to identify whether </w:t>
      </w:r>
      <w:r w:rsidR="00F958B5">
        <w:rPr>
          <w:rFonts w:ascii="Arial" w:hAnsi="Arial" w:cs="Arial"/>
        </w:rPr>
        <w:t xml:space="preserve">the PDCCH order triggers a new RA procedure or not. </w:t>
      </w:r>
      <w:r w:rsidR="00E61249">
        <w:rPr>
          <w:rFonts w:ascii="Arial" w:hAnsi="Arial" w:cs="Arial"/>
        </w:rPr>
        <w:t>A</w:t>
      </w:r>
      <w:r w:rsidR="002D02A0">
        <w:rPr>
          <w:rFonts w:ascii="Arial" w:hAnsi="Arial" w:cs="Arial"/>
        </w:rPr>
        <w:t xml:space="preserve">ccording to </w:t>
      </w:r>
      <w:r w:rsidR="00E61249">
        <w:rPr>
          <w:rFonts w:ascii="Arial" w:hAnsi="Arial" w:cs="Arial"/>
        </w:rPr>
        <w:t>MAC spec</w:t>
      </w:r>
      <w:r w:rsidR="00A4528C">
        <w:rPr>
          <w:rFonts w:ascii="Arial" w:hAnsi="Arial" w:cs="Arial"/>
        </w:rPr>
        <w:t xml:space="preserve"> </w:t>
      </w:r>
      <w:r w:rsidR="00A4528C">
        <w:rPr>
          <w:rFonts w:ascii="Arial" w:hAnsi="Arial" w:cs="Arial"/>
        </w:rPr>
        <w:fldChar w:fldCharType="begin"/>
      </w:r>
      <w:r w:rsidR="00A4528C">
        <w:rPr>
          <w:rFonts w:ascii="Arial" w:hAnsi="Arial" w:cs="Arial"/>
        </w:rPr>
        <w:instrText xml:space="preserve"> REF _Ref142571825 \r \h </w:instrText>
      </w:r>
      <w:r w:rsidR="00A4528C">
        <w:rPr>
          <w:rFonts w:ascii="Arial" w:hAnsi="Arial" w:cs="Arial"/>
        </w:rPr>
      </w:r>
      <w:r w:rsidR="00A4528C">
        <w:rPr>
          <w:rFonts w:ascii="Arial" w:hAnsi="Arial" w:cs="Arial"/>
        </w:rPr>
        <w:fldChar w:fldCharType="separate"/>
      </w:r>
      <w:r w:rsidR="00A4528C">
        <w:rPr>
          <w:rFonts w:ascii="Arial" w:hAnsi="Arial" w:cs="Arial"/>
        </w:rPr>
        <w:t>[1]</w:t>
      </w:r>
      <w:r w:rsidR="00A4528C">
        <w:rPr>
          <w:rFonts w:ascii="Arial" w:hAnsi="Arial" w:cs="Arial"/>
        </w:rPr>
        <w:fldChar w:fldCharType="end"/>
      </w:r>
      <w:r w:rsidR="00E61249">
        <w:rPr>
          <w:rFonts w:ascii="Arial" w:hAnsi="Arial" w:cs="Arial"/>
        </w:rPr>
        <w:t>, i</w:t>
      </w:r>
      <w:r w:rsidR="00F064E2" w:rsidRPr="00B76257">
        <w:rPr>
          <w:rFonts w:ascii="Arial" w:hAnsi="Arial" w:cs="Arial"/>
        </w:rPr>
        <w:t>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w:t>
      </w:r>
      <w:r w:rsidR="00A4528C">
        <w:rPr>
          <w:rFonts w:ascii="Arial" w:hAnsi="Arial" w:cs="Arial"/>
        </w:rPr>
        <w:t xml:space="preserve"> It means that </w:t>
      </w:r>
      <w:r w:rsidR="00A4528C" w:rsidRPr="00B76257">
        <w:rPr>
          <w:rFonts w:ascii="Arial" w:hAnsi="Arial" w:cs="Arial"/>
        </w:rPr>
        <w:t>Random Access Preamble, PRACH mask index and uplink carrier</w:t>
      </w:r>
      <w:r w:rsidR="00A4528C">
        <w:rPr>
          <w:rFonts w:ascii="Arial" w:hAnsi="Arial" w:cs="Arial"/>
        </w:rPr>
        <w:t xml:space="preserve"> in PDCCH order are used for the UE to identify whether a new or same RA procedure is triggered.</w:t>
      </w:r>
      <w:r w:rsidR="007D1755">
        <w:rPr>
          <w:rFonts w:ascii="Arial" w:hAnsi="Arial" w:cs="Arial"/>
        </w:rPr>
        <w:t xml:space="preserve"> </w:t>
      </w:r>
      <w:r w:rsidR="00D51135">
        <w:rPr>
          <w:rFonts w:ascii="Arial" w:hAnsi="Arial" w:cs="Arial"/>
        </w:rPr>
        <w:t>If the legacy mechanism is the baseline, cell information needs to be considered as well since RAN1 agreed that the PDCCH order contains the indication of candidate cell</w:t>
      </w:r>
      <w:r w:rsidR="0040286C">
        <w:rPr>
          <w:rFonts w:ascii="Arial" w:hAnsi="Arial" w:cs="Arial"/>
        </w:rPr>
        <w:t xml:space="preserve"> </w:t>
      </w:r>
      <w:r w:rsidR="0040286C">
        <w:rPr>
          <w:rFonts w:ascii="Arial" w:hAnsi="Arial" w:cs="Arial"/>
        </w:rPr>
        <w:fldChar w:fldCharType="begin"/>
      </w:r>
      <w:r w:rsidR="0040286C">
        <w:rPr>
          <w:rFonts w:ascii="Arial" w:hAnsi="Arial" w:cs="Arial"/>
        </w:rPr>
        <w:instrText xml:space="preserve"> REF _Ref142653345 \r \h </w:instrText>
      </w:r>
      <w:r w:rsidR="0040286C">
        <w:rPr>
          <w:rFonts w:ascii="Arial" w:hAnsi="Arial" w:cs="Arial"/>
        </w:rPr>
      </w:r>
      <w:r w:rsidR="0040286C">
        <w:rPr>
          <w:rFonts w:ascii="Arial" w:hAnsi="Arial" w:cs="Arial"/>
        </w:rPr>
        <w:fldChar w:fldCharType="separate"/>
      </w:r>
      <w:r w:rsidR="0040286C">
        <w:rPr>
          <w:rFonts w:ascii="Arial" w:hAnsi="Arial" w:cs="Arial"/>
        </w:rPr>
        <w:t>[2]</w:t>
      </w:r>
      <w:r w:rsidR="0040286C">
        <w:rPr>
          <w:rFonts w:ascii="Arial" w:hAnsi="Arial" w:cs="Arial"/>
        </w:rPr>
        <w:fldChar w:fldCharType="end"/>
      </w:r>
      <w:r w:rsidR="00D51135">
        <w:rPr>
          <w:rFonts w:ascii="Arial" w:hAnsi="Arial" w:cs="Arial"/>
        </w:rPr>
        <w:t>.</w:t>
      </w:r>
      <w:r w:rsidR="00442D03">
        <w:rPr>
          <w:rFonts w:ascii="Arial" w:hAnsi="Arial" w:cs="Arial"/>
        </w:rPr>
        <w:t xml:space="preserve"> Alternatively, the UE can determine the RA procedure according to explicit indication about initial transmission or retransmission of PRACH. The explicit indication is agreed by RAN1 </w:t>
      </w:r>
      <w:r w:rsidR="0040286C">
        <w:rPr>
          <w:rFonts w:ascii="Arial" w:hAnsi="Arial" w:cs="Arial"/>
        </w:rPr>
        <w:fldChar w:fldCharType="begin"/>
      </w:r>
      <w:r w:rsidR="0040286C">
        <w:rPr>
          <w:rFonts w:ascii="Arial" w:hAnsi="Arial" w:cs="Arial"/>
        </w:rPr>
        <w:instrText xml:space="preserve"> REF _Ref142653366 \r \h </w:instrText>
      </w:r>
      <w:r w:rsidR="0040286C">
        <w:rPr>
          <w:rFonts w:ascii="Arial" w:hAnsi="Arial" w:cs="Arial"/>
        </w:rPr>
      </w:r>
      <w:r w:rsidR="0040286C">
        <w:rPr>
          <w:rFonts w:ascii="Arial" w:hAnsi="Arial" w:cs="Arial"/>
        </w:rPr>
        <w:fldChar w:fldCharType="separate"/>
      </w:r>
      <w:r w:rsidR="0040286C">
        <w:rPr>
          <w:rFonts w:ascii="Arial" w:hAnsi="Arial" w:cs="Arial"/>
        </w:rPr>
        <w:t>[3]</w:t>
      </w:r>
      <w:r w:rsidR="0040286C">
        <w:rPr>
          <w:rFonts w:ascii="Arial" w:hAnsi="Arial" w:cs="Arial"/>
        </w:rPr>
        <w:fldChar w:fldCharType="end"/>
      </w:r>
      <w:r w:rsidR="0040286C">
        <w:rPr>
          <w:rFonts w:ascii="Arial" w:hAnsi="Arial" w:cs="Arial"/>
        </w:rPr>
        <w:t xml:space="preserve"> </w:t>
      </w:r>
      <w:r w:rsidR="00442D03">
        <w:rPr>
          <w:rFonts w:ascii="Arial" w:hAnsi="Arial" w:cs="Arial"/>
        </w:rPr>
        <w:t xml:space="preserve">to be included </w:t>
      </w:r>
      <w:r w:rsidR="00442D03">
        <w:rPr>
          <w:rFonts w:ascii="Arial" w:hAnsi="Arial" w:cs="Arial"/>
        </w:rPr>
        <w:lastRenderedPageBreak/>
        <w:t xml:space="preserve">in the PDCCH order for the UE determination of the PRACH transmission power when reception of RAR is not configured. If initial transmission of PRACH is indicated, the UE considers </w:t>
      </w:r>
      <w:r w:rsidR="00987E25">
        <w:rPr>
          <w:rFonts w:ascii="Arial" w:hAnsi="Arial" w:cs="Arial"/>
        </w:rPr>
        <w:t>that a new</w:t>
      </w:r>
      <w:r w:rsidR="00442D03">
        <w:rPr>
          <w:rFonts w:ascii="Arial" w:hAnsi="Arial" w:cs="Arial"/>
        </w:rPr>
        <w:t xml:space="preserve"> RA procedure </w:t>
      </w:r>
      <w:r w:rsidR="00987E25">
        <w:rPr>
          <w:rFonts w:ascii="Arial" w:hAnsi="Arial" w:cs="Arial"/>
        </w:rPr>
        <w:t>is triggered</w:t>
      </w:r>
      <w:r w:rsidR="00442D03">
        <w:rPr>
          <w:rFonts w:ascii="Arial" w:hAnsi="Arial" w:cs="Arial"/>
        </w:rPr>
        <w:t>. The</w:t>
      </w:r>
      <w:r w:rsidR="00987E25">
        <w:rPr>
          <w:rFonts w:ascii="Arial" w:hAnsi="Arial" w:cs="Arial"/>
        </w:rPr>
        <w:t xml:space="preserve"> RA procedure is considered as the same procedure if</w:t>
      </w:r>
      <w:r w:rsidR="00442D03">
        <w:rPr>
          <w:rFonts w:ascii="Arial" w:hAnsi="Arial" w:cs="Arial"/>
        </w:rPr>
        <w:t xml:space="preserve"> </w:t>
      </w:r>
      <w:r w:rsidR="00987E25">
        <w:rPr>
          <w:rFonts w:ascii="Arial" w:hAnsi="Arial" w:cs="Arial"/>
        </w:rPr>
        <w:t>retransmission of PRACH is indicated in the PDCCH order.</w:t>
      </w:r>
    </w:p>
    <w:p w14:paraId="25CDE5E0" w14:textId="737477FC" w:rsidR="00442D03" w:rsidRDefault="00442D03" w:rsidP="00442D03">
      <w:pPr>
        <w:spacing w:afterLines="50" w:after="120"/>
        <w:jc w:val="both"/>
        <w:rPr>
          <w:rFonts w:ascii="Arial" w:hAnsi="Arial" w:cs="Arial"/>
          <w:b/>
        </w:rPr>
      </w:pPr>
      <w:r w:rsidRPr="00DE06A8">
        <w:rPr>
          <w:rFonts w:ascii="Arial" w:hAnsi="Arial" w:cs="Arial"/>
          <w:b/>
        </w:rPr>
        <w:t>Proposal 2</w:t>
      </w:r>
      <w:r w:rsidR="00987E25">
        <w:rPr>
          <w:rFonts w:ascii="Arial" w:hAnsi="Arial" w:cs="Arial"/>
          <w:b/>
        </w:rPr>
        <w:t>bis</w:t>
      </w:r>
      <w:r w:rsidRPr="00DE06A8">
        <w:rPr>
          <w:rFonts w:ascii="Arial" w:hAnsi="Arial" w:cs="Arial"/>
          <w:b/>
        </w:rPr>
        <w:t>:</w:t>
      </w:r>
      <w:r>
        <w:rPr>
          <w:rFonts w:ascii="Arial" w:hAnsi="Arial" w:cs="Arial"/>
          <w:b/>
        </w:rPr>
        <w:t xml:space="preserve"> RAN2 to discuss how the</w:t>
      </w:r>
      <w:r w:rsidRPr="00442D03">
        <w:rPr>
          <w:rFonts w:ascii="Arial" w:hAnsi="Arial" w:cs="Arial"/>
          <w:b/>
        </w:rPr>
        <w:t xml:space="preserve"> UE identif</w:t>
      </w:r>
      <w:r>
        <w:rPr>
          <w:rFonts w:ascii="Arial" w:hAnsi="Arial" w:cs="Arial"/>
          <w:b/>
        </w:rPr>
        <w:t>ies</w:t>
      </w:r>
      <w:r w:rsidRPr="00442D03">
        <w:rPr>
          <w:rFonts w:ascii="Arial" w:hAnsi="Arial" w:cs="Arial"/>
          <w:b/>
        </w:rPr>
        <w:t xml:space="preserve"> whether a new or same RA procedure </w:t>
      </w:r>
      <w:r>
        <w:rPr>
          <w:rFonts w:ascii="Arial" w:hAnsi="Arial" w:cs="Arial"/>
          <w:b/>
        </w:rPr>
        <w:t xml:space="preserve">on candidate cell </w:t>
      </w:r>
      <w:r w:rsidRPr="00442D03">
        <w:rPr>
          <w:rFonts w:ascii="Arial" w:hAnsi="Arial" w:cs="Arial"/>
          <w:b/>
        </w:rPr>
        <w:t>is triggered</w:t>
      </w:r>
      <w:r w:rsidRPr="00DE06A8">
        <w:rPr>
          <w:rFonts w:ascii="Arial" w:hAnsi="Arial" w:cs="Arial"/>
          <w:b/>
        </w:rPr>
        <w:t>.</w:t>
      </w:r>
    </w:p>
    <w:p w14:paraId="04AF20D9" w14:textId="77777777" w:rsidR="00DE06A8" w:rsidRDefault="00DE06A8" w:rsidP="00DE06A8">
      <w:pPr>
        <w:spacing w:beforeLines="50" w:before="120" w:afterLines="50" w:after="120"/>
        <w:jc w:val="both"/>
        <w:rPr>
          <w:rFonts w:ascii="Arial" w:hAnsi="Arial" w:cs="Arial"/>
        </w:rPr>
      </w:pPr>
      <w:r w:rsidRPr="00DE06A8">
        <w:rPr>
          <w:rFonts w:ascii="Arial" w:hAnsi="Arial" w:cs="Arial"/>
        </w:rPr>
        <w:t xml:space="preserve">When a </w:t>
      </w:r>
      <w:proofErr w:type="gramStart"/>
      <w:r w:rsidRPr="00DE06A8">
        <w:rPr>
          <w:rFonts w:ascii="Arial" w:hAnsi="Arial" w:cs="Arial"/>
        </w:rPr>
        <w:t>Random Access</w:t>
      </w:r>
      <w:proofErr w:type="gramEnd"/>
      <w:r w:rsidRPr="00DE06A8">
        <w:rPr>
          <w:rFonts w:ascii="Arial" w:hAnsi="Arial" w:cs="Arial"/>
        </w:rPr>
        <w:t xml:space="preserve"> procedure is initiated, the MAC entity shall: </w:t>
      </w:r>
    </w:p>
    <w:p w14:paraId="365C5BE1" w14:textId="77777777" w:rsidR="00DE06A8" w:rsidRDefault="00DE06A8" w:rsidP="00DE06A8">
      <w:pPr>
        <w:pStyle w:val="aff4"/>
        <w:numPr>
          <w:ilvl w:val="0"/>
          <w:numId w:val="43"/>
        </w:numPr>
        <w:spacing w:beforeLines="50" w:before="120" w:afterLines="50" w:after="120"/>
        <w:jc w:val="both"/>
        <w:rPr>
          <w:rFonts w:ascii="Arial" w:hAnsi="Arial" w:cs="Arial"/>
        </w:rPr>
      </w:pPr>
      <w:r w:rsidRPr="00DE06A8">
        <w:rPr>
          <w:rFonts w:ascii="Arial" w:hAnsi="Arial" w:cs="Arial"/>
        </w:rPr>
        <w:t xml:space="preserve">flush the Msg3 buffer and MSGA buffer and initialize variables (not specific to Random Access type); </w:t>
      </w:r>
    </w:p>
    <w:p w14:paraId="4DA1E21F" w14:textId="77777777" w:rsidR="00DE06A8" w:rsidRDefault="00DE06A8" w:rsidP="00DE06A8">
      <w:pPr>
        <w:pStyle w:val="aff4"/>
        <w:numPr>
          <w:ilvl w:val="0"/>
          <w:numId w:val="43"/>
        </w:numPr>
        <w:spacing w:beforeLines="50" w:before="120" w:afterLines="50" w:after="120"/>
        <w:jc w:val="both"/>
        <w:rPr>
          <w:rFonts w:ascii="Arial" w:hAnsi="Arial" w:cs="Arial"/>
        </w:rPr>
      </w:pPr>
      <w:r w:rsidRPr="00DE06A8">
        <w:rPr>
          <w:rFonts w:ascii="Arial" w:hAnsi="Arial" w:cs="Arial"/>
        </w:rPr>
        <w:t xml:space="preserve">select the carrier for performing Random Access procedure; </w:t>
      </w:r>
    </w:p>
    <w:p w14:paraId="5EF9F97D" w14:textId="77777777" w:rsidR="00DE06A8" w:rsidRDefault="00DE06A8" w:rsidP="00DE06A8">
      <w:pPr>
        <w:pStyle w:val="aff4"/>
        <w:numPr>
          <w:ilvl w:val="0"/>
          <w:numId w:val="43"/>
        </w:numPr>
        <w:spacing w:beforeLines="50" w:before="120" w:afterLines="50" w:after="120"/>
        <w:jc w:val="both"/>
        <w:rPr>
          <w:rFonts w:ascii="Arial" w:hAnsi="Arial" w:cs="Arial"/>
        </w:rPr>
      </w:pPr>
      <w:r w:rsidRPr="00DE06A8">
        <w:rPr>
          <w:rFonts w:ascii="Arial" w:hAnsi="Arial" w:cs="Arial"/>
        </w:rPr>
        <w:t xml:space="preserve">perform the BWP operation; </w:t>
      </w:r>
    </w:p>
    <w:p w14:paraId="17186ADA" w14:textId="77777777" w:rsidR="00DE06A8" w:rsidRDefault="00DE06A8" w:rsidP="00DE06A8">
      <w:pPr>
        <w:pStyle w:val="aff4"/>
        <w:numPr>
          <w:ilvl w:val="0"/>
          <w:numId w:val="43"/>
        </w:numPr>
        <w:spacing w:beforeLines="50" w:before="120" w:afterLines="50" w:after="120"/>
        <w:jc w:val="both"/>
        <w:rPr>
          <w:rFonts w:ascii="Arial" w:hAnsi="Arial" w:cs="Arial"/>
        </w:rPr>
      </w:pPr>
      <w:r w:rsidRPr="00DE06A8">
        <w:rPr>
          <w:rFonts w:ascii="Arial" w:hAnsi="Arial" w:cs="Arial"/>
        </w:rPr>
        <w:t xml:space="preserve">select the set of </w:t>
      </w:r>
      <w:proofErr w:type="gramStart"/>
      <w:r w:rsidRPr="00DE06A8">
        <w:rPr>
          <w:rFonts w:ascii="Arial" w:hAnsi="Arial" w:cs="Arial"/>
        </w:rPr>
        <w:t>Random Access</w:t>
      </w:r>
      <w:proofErr w:type="gramEnd"/>
      <w:r w:rsidRPr="00DE06A8">
        <w:rPr>
          <w:rFonts w:ascii="Arial" w:hAnsi="Arial" w:cs="Arial"/>
        </w:rPr>
        <w:t xml:space="preserve"> resources applicable to the current Random Access procedure; </w:t>
      </w:r>
    </w:p>
    <w:p w14:paraId="649D3C70" w14:textId="67AA9B65" w:rsidR="00DE06A8" w:rsidRPr="00BE4EA2" w:rsidRDefault="00DE06A8" w:rsidP="00DE06A8">
      <w:pPr>
        <w:pStyle w:val="aff4"/>
        <w:numPr>
          <w:ilvl w:val="0"/>
          <w:numId w:val="43"/>
        </w:numPr>
        <w:spacing w:beforeLines="50" w:before="120" w:afterLines="50" w:after="120"/>
        <w:jc w:val="both"/>
        <w:rPr>
          <w:rFonts w:ascii="Arial" w:eastAsiaTheme="minorEastAsia" w:hAnsi="Arial" w:cs="Arial"/>
          <w:lang w:eastAsia="zh-CN"/>
        </w:rPr>
      </w:pPr>
      <w:r w:rsidRPr="00DE06A8">
        <w:rPr>
          <w:rFonts w:ascii="Arial" w:hAnsi="Arial" w:cs="Arial"/>
        </w:rPr>
        <w:t>set Random Access type and perform initialization of variables specific to Random Access typ</w:t>
      </w:r>
      <w:r w:rsidRPr="00BE4EA2">
        <w:rPr>
          <w:rFonts w:ascii="Arial" w:eastAsiaTheme="minorEastAsia" w:hAnsi="Arial" w:cs="Arial"/>
          <w:lang w:eastAsia="zh-CN"/>
        </w:rPr>
        <w:t>e.</w:t>
      </w:r>
    </w:p>
    <w:p w14:paraId="0A3811E4" w14:textId="1C22A034" w:rsidR="00DE06A8" w:rsidRPr="00BE4EA2" w:rsidRDefault="00BE4EA2" w:rsidP="00DE06A8">
      <w:pPr>
        <w:spacing w:beforeLines="50" w:before="120" w:afterLines="50" w:after="120"/>
        <w:jc w:val="both"/>
        <w:rPr>
          <w:rFonts w:ascii="Arial" w:eastAsiaTheme="minorEastAsia" w:hAnsi="Arial" w:cs="Arial"/>
          <w:lang w:eastAsia="zh-CN"/>
        </w:rPr>
      </w:pPr>
      <w:r>
        <w:rPr>
          <w:rFonts w:ascii="Arial" w:eastAsiaTheme="minorEastAsia" w:hAnsi="Arial" w:cs="Arial"/>
          <w:lang w:eastAsia="zh-CN"/>
        </w:rPr>
        <w:t xml:space="preserve">In existing RA procedure, the UE </w:t>
      </w:r>
      <w:r w:rsidRPr="00BE4EA2">
        <w:rPr>
          <w:rFonts w:ascii="Arial" w:eastAsiaTheme="minorEastAsia" w:hAnsi="Arial" w:cs="Arial"/>
          <w:lang w:eastAsia="zh-CN"/>
        </w:rPr>
        <w:t>select</w:t>
      </w:r>
      <w:r>
        <w:rPr>
          <w:rFonts w:ascii="Arial" w:eastAsiaTheme="minorEastAsia" w:hAnsi="Arial" w:cs="Arial"/>
          <w:lang w:eastAsia="zh-CN"/>
        </w:rPr>
        <w:t>s</w:t>
      </w:r>
      <w:r w:rsidRPr="00BE4EA2">
        <w:rPr>
          <w:rFonts w:ascii="Arial" w:eastAsiaTheme="minorEastAsia" w:hAnsi="Arial" w:cs="Arial"/>
          <w:lang w:eastAsia="zh-CN"/>
        </w:rPr>
        <w:t xml:space="preserve"> the signalled carrier if the carrier to use for the </w:t>
      </w:r>
      <w:proofErr w:type="gramStart"/>
      <w:r w:rsidRPr="00BE4EA2">
        <w:rPr>
          <w:rFonts w:ascii="Arial" w:eastAsiaTheme="minorEastAsia" w:hAnsi="Arial" w:cs="Arial"/>
          <w:lang w:eastAsia="zh-CN"/>
        </w:rPr>
        <w:t>Random Access</w:t>
      </w:r>
      <w:proofErr w:type="gramEnd"/>
      <w:r w:rsidRPr="00BE4EA2">
        <w:rPr>
          <w:rFonts w:ascii="Arial" w:eastAsiaTheme="minorEastAsia" w:hAnsi="Arial" w:cs="Arial"/>
          <w:lang w:eastAsia="zh-CN"/>
        </w:rPr>
        <w:t xml:space="preserve"> procedure is explicitly signalled</w:t>
      </w:r>
      <w:r>
        <w:rPr>
          <w:rFonts w:ascii="Arial" w:eastAsiaTheme="minorEastAsia" w:hAnsi="Arial" w:cs="Arial"/>
          <w:lang w:eastAsia="zh-CN"/>
        </w:rPr>
        <w:t xml:space="preserve">. </w:t>
      </w:r>
      <w:r w:rsidRPr="00BE4EA2">
        <w:rPr>
          <w:rFonts w:ascii="Arial" w:eastAsiaTheme="minorEastAsia" w:hAnsi="Arial" w:cs="Arial"/>
          <w:lang w:eastAsia="zh-CN"/>
        </w:rPr>
        <w:t xml:space="preserve">If the carrier to use for the </w:t>
      </w:r>
      <w:proofErr w:type="gramStart"/>
      <w:r w:rsidRPr="00BE4EA2">
        <w:rPr>
          <w:rFonts w:ascii="Arial" w:eastAsiaTheme="minorEastAsia" w:hAnsi="Arial" w:cs="Arial"/>
          <w:lang w:eastAsia="zh-CN"/>
        </w:rPr>
        <w:t>Random Access</w:t>
      </w:r>
      <w:proofErr w:type="gramEnd"/>
      <w:r w:rsidRPr="00BE4EA2">
        <w:rPr>
          <w:rFonts w:ascii="Arial" w:eastAsiaTheme="minorEastAsia" w:hAnsi="Arial" w:cs="Arial"/>
          <w:lang w:eastAsia="zh-CN"/>
        </w:rPr>
        <w:t xml:space="preserve"> procedure is not explicitly signalled</w:t>
      </w:r>
      <w:r>
        <w:rPr>
          <w:rFonts w:ascii="Arial" w:eastAsiaTheme="minorEastAsia" w:hAnsi="Arial" w:cs="Arial"/>
          <w:lang w:eastAsia="zh-CN"/>
        </w:rPr>
        <w:t xml:space="preserve">, the carrier is selected based on </w:t>
      </w:r>
      <w:r w:rsidRPr="00BE4EA2">
        <w:rPr>
          <w:rFonts w:ascii="Arial" w:eastAsiaTheme="minorEastAsia" w:hAnsi="Arial" w:cs="Arial"/>
          <w:lang w:eastAsia="zh-CN"/>
        </w:rPr>
        <w:t>the RSRP of the downlink pathloss reference</w:t>
      </w:r>
      <w:r>
        <w:rPr>
          <w:rFonts w:ascii="Arial" w:eastAsiaTheme="minorEastAsia" w:hAnsi="Arial" w:cs="Arial"/>
          <w:lang w:eastAsia="zh-CN"/>
        </w:rPr>
        <w:t>.</w:t>
      </w:r>
      <w:r w:rsidR="009B3743">
        <w:rPr>
          <w:rFonts w:ascii="Arial" w:eastAsiaTheme="minorEastAsia" w:hAnsi="Arial" w:cs="Arial"/>
          <w:lang w:eastAsia="zh-CN"/>
        </w:rPr>
        <w:t xml:space="preserve"> Considering available L1 measurement result at </w:t>
      </w:r>
      <w:proofErr w:type="spellStart"/>
      <w:r w:rsidR="009B3743">
        <w:rPr>
          <w:rFonts w:ascii="Arial" w:eastAsiaTheme="minorEastAsia" w:hAnsi="Arial" w:cs="Arial"/>
          <w:lang w:eastAsia="zh-CN"/>
        </w:rPr>
        <w:t>gNB</w:t>
      </w:r>
      <w:proofErr w:type="spellEnd"/>
      <w:r w:rsidR="009B3743">
        <w:rPr>
          <w:rFonts w:ascii="Arial" w:eastAsiaTheme="minorEastAsia" w:hAnsi="Arial" w:cs="Arial"/>
          <w:lang w:eastAsia="zh-CN"/>
        </w:rPr>
        <w:t xml:space="preserve"> and the RA procedure is triggered by </w:t>
      </w:r>
      <w:proofErr w:type="spellStart"/>
      <w:r w:rsidR="009B3743">
        <w:rPr>
          <w:rFonts w:ascii="Arial" w:eastAsiaTheme="minorEastAsia" w:hAnsi="Arial" w:cs="Arial" w:hint="eastAsia"/>
          <w:lang w:eastAsia="zh-CN"/>
        </w:rPr>
        <w:t>g</w:t>
      </w:r>
      <w:r w:rsidR="009B3743">
        <w:rPr>
          <w:rFonts w:ascii="Arial" w:eastAsiaTheme="minorEastAsia" w:hAnsi="Arial" w:cs="Arial"/>
          <w:lang w:eastAsia="zh-CN"/>
        </w:rPr>
        <w:t>NB</w:t>
      </w:r>
      <w:proofErr w:type="spellEnd"/>
      <w:r w:rsidR="009B3743">
        <w:rPr>
          <w:rFonts w:ascii="Arial" w:eastAsiaTheme="minorEastAsia" w:hAnsi="Arial" w:cs="Arial"/>
          <w:lang w:eastAsia="zh-CN"/>
        </w:rPr>
        <w:t>, the carrier to use for the RA procedure can be indicated in the PDCCH order to trigger the RA</w:t>
      </w:r>
      <w:r w:rsidR="00092866">
        <w:rPr>
          <w:rFonts w:ascii="Arial" w:eastAsiaTheme="minorEastAsia" w:hAnsi="Arial" w:cs="Arial"/>
          <w:lang w:eastAsia="zh-CN"/>
        </w:rPr>
        <w:t>, as legacy</w:t>
      </w:r>
      <w:r w:rsidR="009B3743">
        <w:rPr>
          <w:rFonts w:ascii="Arial" w:eastAsiaTheme="minorEastAsia" w:hAnsi="Arial" w:cs="Arial"/>
          <w:lang w:eastAsia="zh-CN"/>
        </w:rPr>
        <w:t>.</w:t>
      </w:r>
    </w:p>
    <w:p w14:paraId="0DECF6E1" w14:textId="3C184743" w:rsidR="00DE06A8" w:rsidRDefault="00DE06A8" w:rsidP="0C135201">
      <w:pPr>
        <w:spacing w:afterLines="50" w:after="120"/>
        <w:jc w:val="both"/>
        <w:rPr>
          <w:rFonts w:ascii="Arial" w:hAnsi="Arial" w:cs="Arial"/>
          <w:b/>
          <w:bCs/>
        </w:rPr>
      </w:pPr>
      <w:r w:rsidRPr="0C135201">
        <w:rPr>
          <w:rFonts w:ascii="Arial" w:hAnsi="Arial" w:cs="Arial"/>
          <w:b/>
          <w:bCs/>
        </w:rPr>
        <w:t xml:space="preserve">Proposal 3: </w:t>
      </w:r>
      <w:r w:rsidR="00C456E7">
        <w:rPr>
          <w:rFonts w:ascii="Arial" w:hAnsi="Arial" w:cs="Arial"/>
          <w:b/>
          <w:bCs/>
        </w:rPr>
        <w:t xml:space="preserve">The carrier to use for the RA procedure can be </w:t>
      </w:r>
      <w:r w:rsidRPr="0C135201">
        <w:rPr>
          <w:rFonts w:ascii="Arial" w:hAnsi="Arial" w:cs="Arial"/>
          <w:b/>
          <w:bCs/>
        </w:rPr>
        <w:t>indicated in PDCCH order to trigger early TA acquisition.</w:t>
      </w:r>
    </w:p>
    <w:p w14:paraId="6A71CAAE" w14:textId="60522963" w:rsidR="009B3743" w:rsidRPr="009B3743" w:rsidRDefault="009B3743" w:rsidP="00DE06A8">
      <w:pPr>
        <w:spacing w:afterLines="50" w:after="120"/>
        <w:jc w:val="both"/>
        <w:rPr>
          <w:rFonts w:ascii="Arial" w:eastAsiaTheme="minorEastAsia" w:hAnsi="Arial" w:cs="Arial"/>
          <w:lang w:eastAsia="zh-CN"/>
        </w:rPr>
      </w:pPr>
      <w:r>
        <w:rPr>
          <w:rFonts w:ascii="Arial" w:eastAsiaTheme="minorEastAsia" w:hAnsi="Arial" w:cs="Arial"/>
          <w:lang w:eastAsia="zh-CN"/>
        </w:rPr>
        <w:t xml:space="preserve">The </w:t>
      </w:r>
      <w:r w:rsidRPr="009B3743">
        <w:rPr>
          <w:rFonts w:ascii="Arial" w:eastAsiaTheme="minorEastAsia" w:hAnsi="Arial" w:cs="Arial"/>
          <w:lang w:eastAsia="zh-CN"/>
        </w:rPr>
        <w:t xml:space="preserve">RA </w:t>
      </w:r>
      <w:r>
        <w:rPr>
          <w:rFonts w:ascii="Arial" w:eastAsiaTheme="minorEastAsia" w:hAnsi="Arial" w:cs="Arial"/>
          <w:lang w:eastAsia="zh-CN"/>
        </w:rPr>
        <w:t>procedure is</w:t>
      </w:r>
      <w:r w:rsidRPr="009B3743">
        <w:rPr>
          <w:rFonts w:ascii="Arial" w:eastAsiaTheme="minorEastAsia" w:hAnsi="Arial" w:cs="Arial"/>
          <w:lang w:eastAsia="zh-CN"/>
        </w:rPr>
        <w:t xml:space="preserve"> performed on the active BWP configured with PRACH occasion</w:t>
      </w:r>
      <w:r>
        <w:rPr>
          <w:rFonts w:ascii="Arial" w:eastAsiaTheme="minorEastAsia" w:hAnsi="Arial" w:cs="Arial"/>
          <w:lang w:eastAsia="zh-CN"/>
        </w:rPr>
        <w:t xml:space="preserve"> while </w:t>
      </w:r>
      <w:r w:rsidRPr="009B3743">
        <w:rPr>
          <w:rFonts w:ascii="Arial" w:eastAsiaTheme="minorEastAsia" w:hAnsi="Arial" w:cs="Arial"/>
          <w:lang w:eastAsia="zh-CN"/>
        </w:rPr>
        <w:t xml:space="preserve">the BWP of candidate cell </w:t>
      </w:r>
      <w:r w:rsidR="00777339">
        <w:rPr>
          <w:rFonts w:ascii="Arial" w:eastAsiaTheme="minorEastAsia" w:hAnsi="Arial" w:cs="Arial"/>
          <w:lang w:eastAsia="zh-CN"/>
        </w:rPr>
        <w:t>may</w:t>
      </w:r>
      <w:r w:rsidRPr="009B3743">
        <w:rPr>
          <w:rFonts w:ascii="Arial" w:eastAsiaTheme="minorEastAsia" w:hAnsi="Arial" w:cs="Arial"/>
          <w:lang w:eastAsia="zh-CN"/>
        </w:rPr>
        <w:t xml:space="preserve"> </w:t>
      </w:r>
      <w:r>
        <w:rPr>
          <w:rFonts w:ascii="Arial" w:eastAsiaTheme="minorEastAsia" w:hAnsi="Arial" w:cs="Arial"/>
          <w:lang w:eastAsia="zh-CN"/>
        </w:rPr>
        <w:t xml:space="preserve">not </w:t>
      </w:r>
      <w:r w:rsidRPr="009B3743">
        <w:rPr>
          <w:rFonts w:ascii="Arial" w:eastAsiaTheme="minorEastAsia" w:hAnsi="Arial" w:cs="Arial"/>
          <w:lang w:eastAsia="zh-CN"/>
        </w:rPr>
        <w:t>be active BWP.</w:t>
      </w:r>
      <w:r>
        <w:rPr>
          <w:rFonts w:ascii="Arial" w:eastAsiaTheme="minorEastAsia" w:hAnsi="Arial" w:cs="Arial"/>
          <w:lang w:eastAsia="zh-CN"/>
        </w:rPr>
        <w:t xml:space="preserve"> So, BWP switching is performed when the RA for early TA acquisition of candidate cell is initiated. The further question is which BWP is selected. BWP information can be included in the PDCCH order to trigger the RA. Or, </w:t>
      </w:r>
      <w:r w:rsidR="00092866">
        <w:rPr>
          <w:rFonts w:ascii="Arial" w:eastAsiaTheme="minorEastAsia" w:hAnsi="Arial" w:cs="Arial"/>
          <w:lang w:eastAsia="zh-CN"/>
        </w:rPr>
        <w:t xml:space="preserve">the </w:t>
      </w:r>
      <w:r w:rsidR="0030370D">
        <w:rPr>
          <w:rFonts w:ascii="Arial" w:eastAsiaTheme="minorEastAsia" w:hAnsi="Arial" w:cs="Arial"/>
          <w:lang w:eastAsia="zh-CN"/>
        </w:rPr>
        <w:t>first activ</w:t>
      </w:r>
      <w:r w:rsidR="00092866">
        <w:rPr>
          <w:rFonts w:ascii="Arial" w:eastAsiaTheme="minorEastAsia" w:hAnsi="Arial" w:cs="Arial"/>
          <w:lang w:eastAsia="zh-CN"/>
        </w:rPr>
        <w:t>ate</w:t>
      </w:r>
      <w:r w:rsidR="0030370D">
        <w:rPr>
          <w:rFonts w:ascii="Arial" w:eastAsiaTheme="minorEastAsia" w:hAnsi="Arial" w:cs="Arial"/>
          <w:lang w:eastAsia="zh-CN"/>
        </w:rPr>
        <w:t xml:space="preserve"> </w:t>
      </w:r>
      <w:r>
        <w:rPr>
          <w:rFonts w:ascii="Arial" w:eastAsiaTheme="minorEastAsia" w:hAnsi="Arial" w:cs="Arial"/>
          <w:lang w:eastAsia="zh-CN"/>
        </w:rPr>
        <w:t xml:space="preserve">BWP of candidate cell is used for the RA procedure initiated for early TA acquisition. Alternatively, the BWP can be selected by the UE among the BWPs configured with PRACH occasion. </w:t>
      </w:r>
    </w:p>
    <w:p w14:paraId="56C7DE1E" w14:textId="77777777" w:rsidR="00DE06A8" w:rsidRPr="00DE06A8" w:rsidRDefault="00DE06A8" w:rsidP="00DE06A8">
      <w:pPr>
        <w:spacing w:afterLines="50" w:after="120"/>
        <w:jc w:val="both"/>
        <w:rPr>
          <w:rFonts w:ascii="Arial" w:hAnsi="Arial" w:cs="Arial"/>
          <w:b/>
        </w:rPr>
      </w:pPr>
      <w:r w:rsidRPr="00DE06A8">
        <w:rPr>
          <w:rFonts w:ascii="Arial" w:hAnsi="Arial" w:cs="Arial"/>
          <w:b/>
        </w:rPr>
        <w:t>Proposal 4: RAN2 to discuss the selection of UL BWP for early TA acquis</w:t>
      </w:r>
      <w:bookmarkStart w:id="6" w:name="_GoBack"/>
      <w:bookmarkEnd w:id="6"/>
      <w:r w:rsidRPr="00DE06A8">
        <w:rPr>
          <w:rFonts w:ascii="Arial" w:hAnsi="Arial" w:cs="Arial"/>
          <w:b/>
        </w:rPr>
        <w:t>ition of candidate cell.</w:t>
      </w:r>
    </w:p>
    <w:p w14:paraId="00918CC2" w14:textId="6DA4BAB3" w:rsidR="00877A98" w:rsidRPr="00F4294E" w:rsidRDefault="009B2285" w:rsidP="00F324A9">
      <w:pPr>
        <w:pStyle w:val="1"/>
        <w:spacing w:before="0" w:after="0" w:line="360" w:lineRule="auto"/>
        <w:jc w:val="both"/>
        <w:rPr>
          <w:rFonts w:eastAsia="宋体" w:cs="Arial"/>
          <w:lang w:eastAsia="zh-CN"/>
        </w:rPr>
      </w:pPr>
      <w:r>
        <w:rPr>
          <w:rFonts w:eastAsia="宋体" w:cs="Arial"/>
          <w:lang w:eastAsia="zh-CN"/>
        </w:rPr>
        <w:t xml:space="preserve">3. </w:t>
      </w:r>
      <w:r w:rsidR="00877A98" w:rsidRPr="00F4294E">
        <w:rPr>
          <w:rFonts w:eastAsia="宋体" w:cs="Arial"/>
          <w:lang w:eastAsia="zh-CN"/>
        </w:rPr>
        <w:t>Conclusion</w:t>
      </w:r>
    </w:p>
    <w:p w14:paraId="6AD18D1F" w14:textId="79FA4E11" w:rsidR="00B17C56" w:rsidRDefault="006D60DF" w:rsidP="000A41AA">
      <w:pPr>
        <w:spacing w:afterLines="50" w:after="120"/>
        <w:jc w:val="both"/>
        <w:rPr>
          <w:rFonts w:ascii="Arial" w:hAnsi="Arial" w:cs="Arial"/>
        </w:rPr>
      </w:pPr>
      <w:bookmarkStart w:id="7" w:name="OLE_LINK3"/>
      <w:r w:rsidRPr="00F4294E">
        <w:rPr>
          <w:rFonts w:ascii="Arial" w:hAnsi="Arial" w:cs="Arial"/>
        </w:rPr>
        <w:t xml:space="preserve">In this contribution, </w:t>
      </w:r>
      <w:r w:rsidR="00E91E43" w:rsidRPr="00F4294E">
        <w:rPr>
          <w:rFonts w:ascii="Arial" w:hAnsi="Arial" w:cs="Arial"/>
        </w:rPr>
        <w:t>we have some discussions on</w:t>
      </w:r>
      <w:r w:rsidR="00251CFF" w:rsidRPr="00F4294E">
        <w:rPr>
          <w:rFonts w:ascii="Arial" w:hAnsi="Arial" w:cs="Arial"/>
        </w:rPr>
        <w:t xml:space="preserve"> </w:t>
      </w:r>
      <w:r w:rsidR="00311D06">
        <w:rPr>
          <w:rFonts w:ascii="Arial" w:hAnsi="Arial" w:cs="Arial"/>
        </w:rPr>
        <w:t>RAN2 details of RACH for early TA acquisition</w:t>
      </w:r>
      <w:r w:rsidR="00764195" w:rsidRPr="00F4294E">
        <w:rPr>
          <w:rFonts w:ascii="Arial" w:hAnsi="Arial" w:cs="Arial"/>
        </w:rPr>
        <w:t xml:space="preserve"> </w:t>
      </w:r>
      <w:r w:rsidR="004E1D52" w:rsidRPr="00F4294E">
        <w:rPr>
          <w:rFonts w:ascii="Arial" w:hAnsi="Arial" w:cs="Arial"/>
        </w:rPr>
        <w:t>and the following</w:t>
      </w:r>
      <w:r w:rsidR="00704E1E">
        <w:rPr>
          <w:rFonts w:ascii="Arial" w:hAnsi="Arial" w:cs="Arial"/>
        </w:rPr>
        <w:t xml:space="preserve"> </w:t>
      </w:r>
      <w:r w:rsidR="004E1D52" w:rsidRPr="00F4294E">
        <w:rPr>
          <w:rFonts w:ascii="Arial" w:hAnsi="Arial" w:cs="Arial"/>
        </w:rPr>
        <w:t>proposals are made:</w:t>
      </w:r>
      <w:r w:rsidR="00764195" w:rsidRPr="00F4294E">
        <w:rPr>
          <w:rFonts w:ascii="Arial" w:hAnsi="Arial" w:cs="Arial"/>
        </w:rPr>
        <w:t xml:space="preserve"> </w:t>
      </w:r>
    </w:p>
    <w:p w14:paraId="734193C0" w14:textId="77777777" w:rsidR="00C456E7" w:rsidRPr="00DE06A8" w:rsidRDefault="00C456E7" w:rsidP="00C456E7">
      <w:pPr>
        <w:spacing w:afterLines="50" w:after="120"/>
        <w:jc w:val="both"/>
        <w:rPr>
          <w:rFonts w:ascii="Arial" w:hAnsi="Arial" w:cs="Arial"/>
          <w:b/>
          <w:bCs/>
        </w:rPr>
      </w:pPr>
      <w:r w:rsidRPr="00DE06A8">
        <w:rPr>
          <w:rFonts w:ascii="Arial" w:hAnsi="Arial" w:cs="Arial"/>
          <w:b/>
        </w:rPr>
        <w:t xml:space="preserve">Proposal 1: </w:t>
      </w:r>
      <w:r>
        <w:rPr>
          <w:rFonts w:ascii="Arial" w:hAnsi="Arial" w:cs="Arial"/>
          <w:b/>
        </w:rPr>
        <w:t>O</w:t>
      </w:r>
      <w:r w:rsidRPr="00DE06A8">
        <w:rPr>
          <w:rFonts w:ascii="Arial" w:hAnsi="Arial" w:cs="Arial"/>
          <w:b/>
        </w:rPr>
        <w:t>ne MAC entity</w:t>
      </w:r>
      <w:r>
        <w:rPr>
          <w:rFonts w:ascii="Arial" w:hAnsi="Arial" w:cs="Arial"/>
          <w:b/>
        </w:rPr>
        <w:t xml:space="preserve"> is maintained for</w:t>
      </w:r>
      <w:r w:rsidRPr="00EF5502">
        <w:rPr>
          <w:rFonts w:ascii="Arial" w:hAnsi="Arial" w:cs="Arial"/>
          <w:b/>
        </w:rPr>
        <w:t xml:space="preserve"> </w:t>
      </w:r>
      <w:r w:rsidRPr="00DE06A8">
        <w:rPr>
          <w:rFonts w:ascii="Arial" w:hAnsi="Arial" w:cs="Arial"/>
          <w:b/>
        </w:rPr>
        <w:t>RACH over serving cell and candidate cell</w:t>
      </w:r>
      <w:r>
        <w:rPr>
          <w:rFonts w:ascii="Arial" w:hAnsi="Arial" w:cs="Arial"/>
          <w:b/>
          <w:bCs/>
        </w:rPr>
        <w:t>. In case of DC, MAC entity associated with received PDCCH order is used for RACH procedure over candidate cell(s).</w:t>
      </w:r>
    </w:p>
    <w:p w14:paraId="3B36E76D" w14:textId="77777777" w:rsidR="00C456E7" w:rsidRPr="00C456E7" w:rsidRDefault="00C456E7" w:rsidP="00C456E7">
      <w:pPr>
        <w:spacing w:afterLines="50" w:after="120"/>
        <w:jc w:val="both"/>
        <w:rPr>
          <w:rFonts w:ascii="Arial" w:hAnsi="Arial" w:cs="Arial"/>
          <w:b/>
        </w:rPr>
      </w:pPr>
      <w:r w:rsidRPr="00DE06A8">
        <w:rPr>
          <w:rFonts w:ascii="Arial" w:hAnsi="Arial" w:cs="Arial"/>
          <w:b/>
        </w:rPr>
        <w:t>Proposal 1</w:t>
      </w:r>
      <w:r>
        <w:rPr>
          <w:rFonts w:ascii="Arial" w:hAnsi="Arial" w:cs="Arial"/>
          <w:b/>
        </w:rPr>
        <w:t>bis</w:t>
      </w:r>
      <w:r w:rsidRPr="00DE06A8">
        <w:rPr>
          <w:rFonts w:ascii="Arial" w:hAnsi="Arial" w:cs="Arial"/>
          <w:b/>
        </w:rPr>
        <w:t>:</w:t>
      </w:r>
      <w:r>
        <w:rPr>
          <w:rFonts w:ascii="Arial" w:hAnsi="Arial" w:cs="Arial"/>
          <w:b/>
        </w:rPr>
        <w:t xml:space="preserve"> If Proposal 1 is agreed, RAN2 to discuss the prioritization of </w:t>
      </w:r>
      <w:r w:rsidRPr="00C456E7">
        <w:rPr>
          <w:rFonts w:ascii="Arial" w:hAnsi="Arial" w:cs="Arial"/>
          <w:b/>
        </w:rPr>
        <w:t>RA procedure on serving cell and RA procedure on candidate cell</w:t>
      </w:r>
      <w:r>
        <w:rPr>
          <w:rFonts w:ascii="Arial" w:hAnsi="Arial" w:cs="Arial"/>
          <w:b/>
        </w:rPr>
        <w:t>.</w:t>
      </w:r>
    </w:p>
    <w:p w14:paraId="7DAE3E5C" w14:textId="77777777" w:rsidR="00311D06" w:rsidRPr="00DE06A8" w:rsidRDefault="00311D06" w:rsidP="00311D06">
      <w:pPr>
        <w:spacing w:afterLines="50" w:after="120"/>
        <w:jc w:val="both"/>
        <w:rPr>
          <w:rFonts w:ascii="Arial" w:hAnsi="Arial" w:cs="Arial"/>
          <w:b/>
        </w:rPr>
      </w:pPr>
      <w:r w:rsidRPr="00DE06A8">
        <w:rPr>
          <w:rFonts w:ascii="Arial" w:hAnsi="Arial" w:cs="Arial"/>
          <w:b/>
        </w:rPr>
        <w:t xml:space="preserve">Proposal 2: It is up to UE implementation whether to start with </w:t>
      </w:r>
      <w:r>
        <w:rPr>
          <w:rFonts w:ascii="Arial" w:hAnsi="Arial" w:cs="Arial"/>
          <w:b/>
        </w:rPr>
        <w:t>a</w:t>
      </w:r>
      <w:r w:rsidRPr="00DE06A8">
        <w:rPr>
          <w:rFonts w:ascii="Arial" w:hAnsi="Arial" w:cs="Arial"/>
          <w:b/>
        </w:rPr>
        <w:t xml:space="preserve"> new RACH procedure if </w:t>
      </w:r>
      <w:r>
        <w:rPr>
          <w:rFonts w:ascii="Arial" w:hAnsi="Arial" w:cs="Arial"/>
          <w:b/>
        </w:rPr>
        <w:t>the</w:t>
      </w:r>
      <w:r w:rsidRPr="00DE06A8">
        <w:rPr>
          <w:rFonts w:ascii="Arial" w:hAnsi="Arial" w:cs="Arial"/>
          <w:b/>
        </w:rPr>
        <w:t xml:space="preserve"> new RACH for early TA acquisition is triggered while there is RACH for early TA acquisition ongoing.</w:t>
      </w:r>
    </w:p>
    <w:p w14:paraId="1A0F0611" w14:textId="77777777" w:rsidR="00987E25" w:rsidRDefault="00987E25" w:rsidP="00987E25">
      <w:pPr>
        <w:spacing w:afterLines="50" w:after="120"/>
        <w:jc w:val="both"/>
        <w:rPr>
          <w:rFonts w:ascii="Arial" w:hAnsi="Arial" w:cs="Arial"/>
          <w:b/>
        </w:rPr>
      </w:pPr>
      <w:r w:rsidRPr="00DE06A8">
        <w:rPr>
          <w:rFonts w:ascii="Arial" w:hAnsi="Arial" w:cs="Arial"/>
          <w:b/>
        </w:rPr>
        <w:t>Proposal 2</w:t>
      </w:r>
      <w:r>
        <w:rPr>
          <w:rFonts w:ascii="Arial" w:hAnsi="Arial" w:cs="Arial"/>
          <w:b/>
        </w:rPr>
        <w:t>bis</w:t>
      </w:r>
      <w:r w:rsidRPr="00DE06A8">
        <w:rPr>
          <w:rFonts w:ascii="Arial" w:hAnsi="Arial" w:cs="Arial"/>
          <w:b/>
        </w:rPr>
        <w:t>:</w:t>
      </w:r>
      <w:r>
        <w:rPr>
          <w:rFonts w:ascii="Arial" w:hAnsi="Arial" w:cs="Arial"/>
          <w:b/>
        </w:rPr>
        <w:t xml:space="preserve"> RAN2 to discuss how the</w:t>
      </w:r>
      <w:r w:rsidRPr="00442D03">
        <w:rPr>
          <w:rFonts w:ascii="Arial" w:hAnsi="Arial" w:cs="Arial"/>
          <w:b/>
        </w:rPr>
        <w:t xml:space="preserve"> UE identif</w:t>
      </w:r>
      <w:r>
        <w:rPr>
          <w:rFonts w:ascii="Arial" w:hAnsi="Arial" w:cs="Arial"/>
          <w:b/>
        </w:rPr>
        <w:t>ies</w:t>
      </w:r>
      <w:r w:rsidRPr="00442D03">
        <w:rPr>
          <w:rFonts w:ascii="Arial" w:hAnsi="Arial" w:cs="Arial"/>
          <w:b/>
        </w:rPr>
        <w:t xml:space="preserve"> whether a new or same RA procedure </w:t>
      </w:r>
      <w:r>
        <w:rPr>
          <w:rFonts w:ascii="Arial" w:hAnsi="Arial" w:cs="Arial"/>
          <w:b/>
        </w:rPr>
        <w:t xml:space="preserve">on candidate cell </w:t>
      </w:r>
      <w:r w:rsidRPr="00442D03">
        <w:rPr>
          <w:rFonts w:ascii="Arial" w:hAnsi="Arial" w:cs="Arial"/>
          <w:b/>
        </w:rPr>
        <w:t>is triggered</w:t>
      </w:r>
      <w:r w:rsidRPr="00DE06A8">
        <w:rPr>
          <w:rFonts w:ascii="Arial" w:hAnsi="Arial" w:cs="Arial"/>
          <w:b/>
        </w:rPr>
        <w:t>.</w:t>
      </w:r>
    </w:p>
    <w:p w14:paraId="209B5612" w14:textId="2A32EECA" w:rsidR="00311D06" w:rsidRDefault="00311D06" w:rsidP="00311D06">
      <w:pPr>
        <w:spacing w:afterLines="50" w:after="120"/>
        <w:jc w:val="both"/>
        <w:rPr>
          <w:rFonts w:ascii="Arial" w:hAnsi="Arial" w:cs="Arial"/>
          <w:b/>
        </w:rPr>
      </w:pPr>
      <w:r w:rsidRPr="00DE06A8">
        <w:rPr>
          <w:rFonts w:ascii="Arial" w:hAnsi="Arial" w:cs="Arial"/>
          <w:b/>
        </w:rPr>
        <w:t>Proposal 3:</w:t>
      </w:r>
      <w:r w:rsidR="00C456E7" w:rsidRPr="0C135201">
        <w:rPr>
          <w:rFonts w:ascii="Arial" w:hAnsi="Arial" w:cs="Arial"/>
          <w:b/>
          <w:bCs/>
        </w:rPr>
        <w:t xml:space="preserve"> </w:t>
      </w:r>
      <w:r w:rsidR="00C456E7">
        <w:rPr>
          <w:rFonts w:ascii="Arial" w:hAnsi="Arial" w:cs="Arial"/>
          <w:b/>
          <w:bCs/>
        </w:rPr>
        <w:t>The carrier to use for the RA procedure can be</w:t>
      </w:r>
      <w:r w:rsidRPr="00DE06A8">
        <w:rPr>
          <w:rFonts w:ascii="Arial" w:hAnsi="Arial" w:cs="Arial"/>
          <w:b/>
        </w:rPr>
        <w:t xml:space="preserve"> indicated in PDCCH order to trigger early TA acquisition.</w:t>
      </w:r>
    </w:p>
    <w:p w14:paraId="0241B3C1" w14:textId="77777777" w:rsidR="00311D06" w:rsidRPr="00DE06A8" w:rsidRDefault="00311D06" w:rsidP="00311D06">
      <w:pPr>
        <w:spacing w:afterLines="50" w:after="120"/>
        <w:jc w:val="both"/>
        <w:rPr>
          <w:rFonts w:ascii="Arial" w:hAnsi="Arial" w:cs="Arial"/>
          <w:b/>
        </w:rPr>
      </w:pPr>
      <w:r w:rsidRPr="00DE06A8">
        <w:rPr>
          <w:rFonts w:ascii="Arial" w:hAnsi="Arial" w:cs="Arial"/>
          <w:b/>
        </w:rPr>
        <w:t>Proposal 4: RAN2 to discuss the selection of UL BWP for early TA acquisition of candidate cell.</w:t>
      </w:r>
    </w:p>
    <w:p w14:paraId="5458E939" w14:textId="77777777" w:rsidR="003A534E" w:rsidRPr="00F4294E" w:rsidRDefault="003A534E" w:rsidP="00F324A9">
      <w:pPr>
        <w:pStyle w:val="1"/>
        <w:spacing w:before="0" w:after="0" w:line="360" w:lineRule="auto"/>
        <w:jc w:val="both"/>
        <w:rPr>
          <w:rFonts w:cs="Arial"/>
          <w:lang w:eastAsia="zh-CN"/>
        </w:rPr>
      </w:pPr>
      <w:r w:rsidRPr="00F4294E">
        <w:rPr>
          <w:rFonts w:cs="Arial"/>
        </w:rPr>
        <w:t>References</w:t>
      </w:r>
    </w:p>
    <w:p w14:paraId="75A83C05" w14:textId="0111D19B" w:rsidR="00B76257" w:rsidRDefault="0040286C" w:rsidP="00F324A9">
      <w:pPr>
        <w:numPr>
          <w:ilvl w:val="0"/>
          <w:numId w:val="4"/>
        </w:numPr>
        <w:spacing w:line="360" w:lineRule="auto"/>
        <w:rPr>
          <w:rFonts w:ascii="Arial" w:hAnsi="Arial" w:cs="Arial"/>
        </w:rPr>
      </w:pPr>
      <w:bookmarkStart w:id="8" w:name="_Ref130924875"/>
      <w:bookmarkStart w:id="9" w:name="_Ref131713732"/>
      <w:bookmarkStart w:id="10" w:name="_Ref130922663"/>
      <w:bookmarkStart w:id="11" w:name="_Ref110427876"/>
      <w:bookmarkStart w:id="12" w:name="_Ref78277554"/>
      <w:bookmarkStart w:id="13" w:name="_Ref117942458"/>
      <w:bookmarkStart w:id="14" w:name="_Ref117942768"/>
      <w:bookmarkStart w:id="15" w:name="_Ref127365090"/>
      <w:bookmarkStart w:id="16" w:name="_Ref141737049"/>
      <w:bookmarkStart w:id="17" w:name="_Ref142502135"/>
      <w:bookmarkEnd w:id="7"/>
      <w:r w:rsidRPr="0040286C">
        <w:rPr>
          <w:rFonts w:ascii="Arial" w:hAnsi="Arial" w:cs="Arial"/>
        </w:rPr>
        <w:t>TS 38.321: ‘NR; Medium Access Control (MAC) protocol specification’, V17.3.0</w:t>
      </w:r>
      <w:bookmarkEnd w:id="17"/>
    </w:p>
    <w:p w14:paraId="23A2D28B" w14:textId="0F167AE6" w:rsidR="0040286C" w:rsidRDefault="0040286C" w:rsidP="00F324A9">
      <w:pPr>
        <w:numPr>
          <w:ilvl w:val="0"/>
          <w:numId w:val="4"/>
        </w:numPr>
        <w:spacing w:line="360" w:lineRule="auto"/>
        <w:rPr>
          <w:rFonts w:ascii="Arial" w:hAnsi="Arial" w:cs="Arial"/>
        </w:rPr>
      </w:pPr>
      <w:bookmarkStart w:id="18" w:name="_Ref142653345"/>
      <w:r w:rsidRPr="0040286C">
        <w:rPr>
          <w:rFonts w:ascii="Arial" w:hAnsi="Arial" w:cs="Arial" w:hint="eastAsia"/>
        </w:rPr>
        <w:t>R</w:t>
      </w:r>
      <w:r w:rsidRPr="0040286C">
        <w:rPr>
          <w:rFonts w:ascii="Arial" w:hAnsi="Arial" w:cs="Arial"/>
        </w:rPr>
        <w:t>2-2302412</w:t>
      </w:r>
      <w:r w:rsidR="00996C7F">
        <w:rPr>
          <w:rFonts w:ascii="Arial" w:hAnsi="Arial" w:cs="Arial"/>
        </w:rPr>
        <w:t>,</w:t>
      </w:r>
      <w:r w:rsidRPr="0040286C">
        <w:rPr>
          <w:rFonts w:ascii="Arial" w:hAnsi="Arial" w:cs="Arial"/>
        </w:rPr>
        <w:t xml:space="preserve"> ‘LS on L1 measurement RS configuration and PDCCH ordered RACH for LTM’</w:t>
      </w:r>
      <w:r>
        <w:rPr>
          <w:rFonts w:ascii="Arial" w:hAnsi="Arial" w:cs="Arial"/>
        </w:rPr>
        <w:t>, RAN1 LS, RAN2#121bis</w:t>
      </w:r>
      <w:bookmarkEnd w:id="18"/>
    </w:p>
    <w:p w14:paraId="3F024FD2" w14:textId="11B88096" w:rsidR="0040286C" w:rsidRPr="0040286C" w:rsidRDefault="00996C7F" w:rsidP="00F324A9">
      <w:pPr>
        <w:numPr>
          <w:ilvl w:val="0"/>
          <w:numId w:val="4"/>
        </w:numPr>
        <w:spacing w:line="360" w:lineRule="auto"/>
        <w:rPr>
          <w:rFonts w:ascii="Arial" w:hAnsi="Arial" w:cs="Arial"/>
        </w:rPr>
      </w:pPr>
      <w:bookmarkStart w:id="19" w:name="_Ref142653366"/>
      <w:r w:rsidRPr="00996C7F">
        <w:rPr>
          <w:rFonts w:ascii="Arial" w:hAnsi="Arial" w:cs="Arial"/>
        </w:rPr>
        <w:lastRenderedPageBreak/>
        <w:t>R</w:t>
      </w:r>
      <w:r w:rsidR="00092866">
        <w:rPr>
          <w:rFonts w:ascii="Arial" w:hAnsi="Arial" w:cs="Arial"/>
        </w:rPr>
        <w:t>2</w:t>
      </w:r>
      <w:r w:rsidRPr="00996C7F">
        <w:rPr>
          <w:rFonts w:ascii="Arial" w:hAnsi="Arial" w:cs="Arial"/>
        </w:rPr>
        <w:t>-230</w:t>
      </w:r>
      <w:r w:rsidR="00092866">
        <w:rPr>
          <w:rFonts w:ascii="Arial" w:hAnsi="Arial" w:cs="Arial"/>
        </w:rPr>
        <w:t>7020</w:t>
      </w:r>
      <w:r w:rsidRPr="00996C7F">
        <w:rPr>
          <w:rFonts w:ascii="Arial" w:hAnsi="Arial" w:cs="Arial"/>
        </w:rPr>
        <w:t>, "LS on beam application time, contents of cell switch command, TCI state activation and UE based TA measurement for LTM "</w:t>
      </w:r>
      <w:r>
        <w:rPr>
          <w:rFonts w:ascii="Arial" w:hAnsi="Arial" w:cs="Arial"/>
        </w:rPr>
        <w:t>,</w:t>
      </w:r>
      <w:r w:rsidRPr="00996C7F">
        <w:rPr>
          <w:rFonts w:ascii="Arial" w:hAnsi="Arial" w:cs="Arial"/>
        </w:rPr>
        <w:t xml:space="preserve"> </w:t>
      </w:r>
      <w:r>
        <w:rPr>
          <w:rFonts w:ascii="Arial" w:hAnsi="Arial" w:cs="Arial"/>
        </w:rPr>
        <w:t>RAN1 LS, RAN2#12</w:t>
      </w:r>
      <w:r>
        <w:rPr>
          <w:rFonts w:ascii="Arial" w:hAnsi="Arial" w:cs="Arial"/>
        </w:rPr>
        <w:t>3</w:t>
      </w:r>
    </w:p>
    <w:bookmarkEnd w:id="8"/>
    <w:bookmarkEnd w:id="9"/>
    <w:bookmarkEnd w:id="10"/>
    <w:bookmarkEnd w:id="11"/>
    <w:bookmarkEnd w:id="12"/>
    <w:bookmarkEnd w:id="13"/>
    <w:bookmarkEnd w:id="14"/>
    <w:bookmarkEnd w:id="15"/>
    <w:bookmarkEnd w:id="16"/>
    <w:bookmarkEnd w:id="19"/>
    <w:p w14:paraId="2007CB04" w14:textId="2D99A3F8" w:rsidR="005A3C1C" w:rsidRDefault="005A3C1C" w:rsidP="00311D06">
      <w:pPr>
        <w:spacing w:line="360" w:lineRule="auto"/>
        <w:ind w:left="420"/>
        <w:rPr>
          <w:rFonts w:ascii="Arial" w:hAnsi="Arial" w:cs="Arial"/>
        </w:rPr>
      </w:pPr>
    </w:p>
    <w:sectPr w:rsidR="005A3C1C" w:rsidSect="00BE0E7F">
      <w:footerReference w:type="default" r:id="rId11"/>
      <w:footnotePr>
        <w:numRestart w:val="eachSect"/>
      </w:footnotePr>
      <w:pgSz w:w="11907" w:h="16840" w:code="9"/>
      <w:pgMar w:top="1440" w:right="1701" w:bottom="1440" w:left="1080" w:header="851" w:footer="340"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808CD59" w16cex:dateUtc="2023-05-12T06:36:00Z"/>
  <w16cex:commentExtensible w16cex:durableId="2808CE3C" w16cex:dateUtc="2023-05-12T06:39:00Z"/>
  <w16cex:commentExtensible w16cex:durableId="2808CE74" w16cex:dateUtc="2023-05-12T06:40:00Z"/>
  <w16cex:commentExtensible w16cex:durableId="4F67593E" w16cex:dateUtc="2023-08-02T05:40:11.741Z"/>
  <w16cex:commentExtensible w16cex:durableId="507183BC" w16cex:dateUtc="2023-08-02T05:41:33.346Z"/>
  <w16cex:commentExtensible w16cex:durableId="5D2D64A8" w16cex:dateUtc="2023-08-02T05:44:01.201Z"/>
  <w16cex:commentExtensible w16cex:durableId="2F3393AB" w16cex:dateUtc="2023-08-07T08:05:54.729Z"/>
  <w16cex:commentExtensible w16cex:durableId="2617A361" w16cex:dateUtc="2023-08-10T05:00:26.375Z"/>
  <w16cex:commentExtensible w16cex:durableId="0ABD5C50" w16cex:dateUtc="2023-08-10T05:03:20.614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A424A" w14:textId="77777777" w:rsidR="00BF7FBC" w:rsidRDefault="00BF7FBC">
      <w:r>
        <w:separator/>
      </w:r>
    </w:p>
  </w:endnote>
  <w:endnote w:type="continuationSeparator" w:id="0">
    <w:p w14:paraId="3E294121" w14:textId="77777777" w:rsidR="00BF7FBC" w:rsidRDefault="00BF7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NewRomanPSMT">
    <w:altName w:val="HGGothicE"/>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956452" w:rsidRDefault="0095645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AC7BAD" w14:textId="77777777" w:rsidR="00BF7FBC" w:rsidRDefault="00BF7FBC">
      <w:r>
        <w:separator/>
      </w:r>
    </w:p>
  </w:footnote>
  <w:footnote w:type="continuationSeparator" w:id="0">
    <w:p w14:paraId="2EFFDF19" w14:textId="77777777" w:rsidR="00BF7FBC" w:rsidRDefault="00BF7F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1BD684A"/>
    <w:multiLevelType w:val="hybridMultilevel"/>
    <w:tmpl w:val="730C0FB6"/>
    <w:lvl w:ilvl="0" w:tplc="22E05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17C92B8F"/>
    <w:multiLevelType w:val="hybridMultilevel"/>
    <w:tmpl w:val="9DF403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5A270E"/>
    <w:multiLevelType w:val="multilevel"/>
    <w:tmpl w:val="2812B716"/>
    <w:lvl w:ilvl="0">
      <w:start w:val="1"/>
      <w:numFmt w:val="decimal"/>
      <w:lvlText w:val="%1"/>
      <w:lvlJc w:val="left"/>
      <w:pPr>
        <w:tabs>
          <w:tab w:val="num" w:pos="397"/>
        </w:tabs>
        <w:ind w:left="533" w:hanging="533"/>
      </w:pPr>
      <w:rPr>
        <w:rFonts w:hint="eastAsia"/>
      </w:rPr>
    </w:lvl>
    <w:lvl w:ilvl="1">
      <w:start w:val="1"/>
      <w:numFmt w:val="decimal"/>
      <w:lvlText w:val="%1.%2"/>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02429E6"/>
    <w:multiLevelType w:val="hybridMultilevel"/>
    <w:tmpl w:val="307202F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72595F"/>
    <w:multiLevelType w:val="hybridMultilevel"/>
    <w:tmpl w:val="D0A6E516"/>
    <w:lvl w:ilvl="0" w:tplc="3164222E">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132E30"/>
    <w:multiLevelType w:val="hybridMultilevel"/>
    <w:tmpl w:val="6CE2A7F0"/>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D99082A"/>
    <w:multiLevelType w:val="hybridMultilevel"/>
    <w:tmpl w:val="CD62A58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EF0AB7"/>
    <w:multiLevelType w:val="hybridMultilevel"/>
    <w:tmpl w:val="71CAF5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270B15"/>
    <w:multiLevelType w:val="hybridMultilevel"/>
    <w:tmpl w:val="A78C22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381F0F"/>
    <w:multiLevelType w:val="hybridMultilevel"/>
    <w:tmpl w:val="97B0D78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7121E9"/>
    <w:multiLevelType w:val="hybridMultilevel"/>
    <w:tmpl w:val="4AAAAB4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BAF62A6"/>
    <w:multiLevelType w:val="hybridMultilevel"/>
    <w:tmpl w:val="7A6CE804"/>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5C5590"/>
    <w:multiLevelType w:val="hybridMultilevel"/>
    <w:tmpl w:val="9C587B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04420A"/>
    <w:multiLevelType w:val="hybridMultilevel"/>
    <w:tmpl w:val="5686E6DC"/>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3BD6037"/>
    <w:multiLevelType w:val="hybridMultilevel"/>
    <w:tmpl w:val="B89A986A"/>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77F04CE"/>
    <w:multiLevelType w:val="hybridMultilevel"/>
    <w:tmpl w:val="0D3C124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84A7552"/>
    <w:multiLevelType w:val="hybridMultilevel"/>
    <w:tmpl w:val="31A4E2B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AC0346"/>
    <w:multiLevelType w:val="hybridMultilevel"/>
    <w:tmpl w:val="8D1A921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C403C4"/>
    <w:multiLevelType w:val="hybridMultilevel"/>
    <w:tmpl w:val="813A1B7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D32978A">
      <w:start w:val="1"/>
      <w:numFmt w:val="decimal"/>
      <w:lvlText w:val="%5)"/>
      <w:lvlJc w:val="left"/>
      <w:pPr>
        <w:ind w:left="2400" w:hanging="360"/>
      </w:pPr>
      <w:rPr>
        <w:rFonts w:hint="default"/>
      </w:r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535642ED"/>
    <w:multiLevelType w:val="hybridMultilevel"/>
    <w:tmpl w:val="0C28C5AE"/>
    <w:lvl w:ilvl="0" w:tplc="0246AED8">
      <w:numFmt w:val="bullet"/>
      <w:lvlText w:val="-"/>
      <w:lvlJc w:val="left"/>
      <w:pPr>
        <w:ind w:left="360" w:hanging="360"/>
      </w:pPr>
      <w:rPr>
        <w:rFonts w:ascii="等线" w:eastAsia="等线" w:hAnsi="等线"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CF72EEE"/>
    <w:multiLevelType w:val="hybridMultilevel"/>
    <w:tmpl w:val="58AAC8E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E65A25"/>
    <w:multiLevelType w:val="hybridMultilevel"/>
    <w:tmpl w:val="E7EE206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97F7E54"/>
    <w:multiLevelType w:val="hybridMultilevel"/>
    <w:tmpl w:val="477E18F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hybridMultilevel"/>
    <w:tmpl w:val="8FE2551C"/>
    <w:lvl w:ilvl="0" w:tplc="AE02035A">
      <w:start w:val="1"/>
      <w:numFmt w:val="bullet"/>
      <w:pStyle w:val="Agreement"/>
      <w:lvlText w:val=""/>
      <w:lvlJc w:val="left"/>
      <w:pPr>
        <w:tabs>
          <w:tab w:val="num" w:pos="593"/>
        </w:tabs>
        <w:ind w:left="593" w:hanging="360"/>
      </w:pPr>
      <w:rPr>
        <w:rFonts w:ascii="Symbol" w:hAnsi="Symbol" w:hint="default"/>
        <w:b/>
        <w:i w:val="0"/>
        <w:color w:val="auto"/>
        <w:sz w:val="22"/>
      </w:rPr>
    </w:lvl>
    <w:lvl w:ilvl="1" w:tplc="04090003">
      <w:start w:val="1"/>
      <w:numFmt w:val="bullet"/>
      <w:lvlText w:val="o"/>
      <w:lvlJc w:val="left"/>
      <w:pPr>
        <w:tabs>
          <w:tab w:val="num" w:pos="414"/>
        </w:tabs>
        <w:ind w:left="414" w:hanging="360"/>
      </w:pPr>
      <w:rPr>
        <w:rFonts w:ascii="Courier New" w:hAnsi="Courier New" w:cs="Courier New" w:hint="default"/>
      </w:rPr>
    </w:lvl>
    <w:lvl w:ilvl="2" w:tplc="04090005">
      <w:start w:val="1"/>
      <w:numFmt w:val="bullet"/>
      <w:lvlText w:val=""/>
      <w:lvlJc w:val="left"/>
      <w:pPr>
        <w:tabs>
          <w:tab w:val="num" w:pos="1134"/>
        </w:tabs>
        <w:ind w:left="1134" w:hanging="360"/>
      </w:pPr>
      <w:rPr>
        <w:rFonts w:ascii="Wingdings" w:hAnsi="Wingdings" w:hint="default"/>
      </w:rPr>
    </w:lvl>
    <w:lvl w:ilvl="3" w:tplc="04090001">
      <w:start w:val="1"/>
      <w:numFmt w:val="bullet"/>
      <w:lvlText w:val=""/>
      <w:lvlJc w:val="left"/>
      <w:pPr>
        <w:tabs>
          <w:tab w:val="num" w:pos="1854"/>
        </w:tabs>
        <w:ind w:left="1854" w:hanging="360"/>
      </w:pPr>
      <w:rPr>
        <w:rFonts w:ascii="Symbol" w:hAnsi="Symbol" w:hint="default"/>
      </w:rPr>
    </w:lvl>
    <w:lvl w:ilvl="4" w:tplc="04090003" w:tentative="1">
      <w:start w:val="1"/>
      <w:numFmt w:val="bullet"/>
      <w:lvlText w:val="o"/>
      <w:lvlJc w:val="left"/>
      <w:pPr>
        <w:tabs>
          <w:tab w:val="num" w:pos="2574"/>
        </w:tabs>
        <w:ind w:left="2574" w:hanging="360"/>
      </w:pPr>
      <w:rPr>
        <w:rFonts w:ascii="Courier New" w:hAnsi="Courier New" w:cs="Courier New" w:hint="default"/>
      </w:rPr>
    </w:lvl>
    <w:lvl w:ilvl="5" w:tplc="04090005" w:tentative="1">
      <w:start w:val="1"/>
      <w:numFmt w:val="bullet"/>
      <w:lvlText w:val=""/>
      <w:lvlJc w:val="left"/>
      <w:pPr>
        <w:tabs>
          <w:tab w:val="num" w:pos="3294"/>
        </w:tabs>
        <w:ind w:left="3294" w:hanging="360"/>
      </w:pPr>
      <w:rPr>
        <w:rFonts w:ascii="Wingdings" w:hAnsi="Wingdings" w:hint="default"/>
      </w:rPr>
    </w:lvl>
    <w:lvl w:ilvl="6" w:tplc="04090001" w:tentative="1">
      <w:start w:val="1"/>
      <w:numFmt w:val="bullet"/>
      <w:lvlText w:val=""/>
      <w:lvlJc w:val="left"/>
      <w:pPr>
        <w:tabs>
          <w:tab w:val="num" w:pos="4014"/>
        </w:tabs>
        <w:ind w:left="4014" w:hanging="360"/>
      </w:pPr>
      <w:rPr>
        <w:rFonts w:ascii="Symbol" w:hAnsi="Symbol" w:hint="default"/>
      </w:rPr>
    </w:lvl>
    <w:lvl w:ilvl="7" w:tplc="04090003" w:tentative="1">
      <w:start w:val="1"/>
      <w:numFmt w:val="bullet"/>
      <w:lvlText w:val="o"/>
      <w:lvlJc w:val="left"/>
      <w:pPr>
        <w:tabs>
          <w:tab w:val="num" w:pos="4734"/>
        </w:tabs>
        <w:ind w:left="4734" w:hanging="360"/>
      </w:pPr>
      <w:rPr>
        <w:rFonts w:ascii="Courier New" w:hAnsi="Courier New" w:cs="Courier New" w:hint="default"/>
      </w:rPr>
    </w:lvl>
    <w:lvl w:ilvl="8" w:tplc="04090005" w:tentative="1">
      <w:start w:val="1"/>
      <w:numFmt w:val="bullet"/>
      <w:lvlText w:val=""/>
      <w:lvlJc w:val="left"/>
      <w:pPr>
        <w:tabs>
          <w:tab w:val="num" w:pos="5454"/>
        </w:tabs>
        <w:ind w:left="5454" w:hanging="360"/>
      </w:pPr>
      <w:rPr>
        <w:rFonts w:ascii="Wingdings" w:hAnsi="Wingdings" w:hint="default"/>
      </w:rPr>
    </w:lvl>
  </w:abstractNum>
  <w:abstractNum w:abstractNumId="36" w15:restartNumberingAfterBreak="0">
    <w:nsid w:val="739731AC"/>
    <w:multiLevelType w:val="hybridMultilevel"/>
    <w:tmpl w:val="BB68378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835A35"/>
    <w:multiLevelType w:val="hybridMultilevel"/>
    <w:tmpl w:val="BD1A1DF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0"/>
  </w:num>
  <w:num w:numId="2">
    <w:abstractNumId w:val="19"/>
  </w:num>
  <w:num w:numId="3">
    <w:abstractNumId w:val="24"/>
  </w:num>
  <w:num w:numId="4">
    <w:abstractNumId w:val="37"/>
  </w:num>
  <w:num w:numId="5">
    <w:abstractNumId w:val="35"/>
  </w:num>
  <w:num w:numId="6">
    <w:abstractNumId w:val="29"/>
  </w:num>
  <w:num w:numId="7">
    <w:abstractNumId w:val="8"/>
  </w:num>
  <w:num w:numId="8">
    <w:abstractNumId w:val="33"/>
  </w:num>
  <w:num w:numId="9">
    <w:abstractNumId w:val="22"/>
  </w:num>
  <w:num w:numId="10">
    <w:abstractNumId w:val="34"/>
  </w:num>
  <w:num w:numId="11">
    <w:abstractNumId w:val="23"/>
  </w:num>
  <w:num w:numId="12">
    <w:abstractNumId w:val="28"/>
  </w:num>
  <w:num w:numId="13">
    <w:abstractNumId w:val="18"/>
  </w:num>
  <w:num w:numId="14">
    <w:abstractNumId w:val="25"/>
  </w:num>
  <w:num w:numId="15">
    <w:abstractNumId w:val="16"/>
  </w:num>
  <w:num w:numId="16">
    <w:abstractNumId w:val="9"/>
  </w:num>
  <w:num w:numId="17">
    <w:abstractNumId w:val="38"/>
  </w:num>
  <w:num w:numId="18">
    <w:abstractNumId w:val="5"/>
  </w:num>
  <w:num w:numId="19">
    <w:abstractNumId w:val="0"/>
  </w:num>
  <w:num w:numId="20">
    <w:abstractNumId w:val="6"/>
  </w:num>
  <w:num w:numId="21">
    <w:abstractNumId w:val="4"/>
  </w:num>
  <w:num w:numId="22">
    <w:abstractNumId w:val="3"/>
  </w:num>
  <w:num w:numId="23">
    <w:abstractNumId w:val="2"/>
  </w:num>
  <w:num w:numId="24">
    <w:abstractNumId w:val="1"/>
  </w:num>
  <w:num w:numId="25">
    <w:abstractNumId w:val="27"/>
  </w:num>
  <w:num w:numId="26">
    <w:abstractNumId w:val="32"/>
  </w:num>
  <w:num w:numId="27">
    <w:abstractNumId w:val="31"/>
  </w:num>
  <w:num w:numId="28">
    <w:abstractNumId w:val="17"/>
  </w:num>
  <w:num w:numId="29">
    <w:abstractNumId w:val="26"/>
  </w:num>
  <w:num w:numId="30">
    <w:abstractNumId w:val="11"/>
  </w:num>
  <w:num w:numId="31">
    <w:abstractNumId w:val="35"/>
  </w:num>
  <w:num w:numId="32">
    <w:abstractNumId w:val="35"/>
  </w:num>
  <w:num w:numId="33">
    <w:abstractNumId w:val="12"/>
  </w:num>
  <w:num w:numId="34">
    <w:abstractNumId w:val="35"/>
  </w:num>
  <w:num w:numId="35">
    <w:abstractNumId w:val="35"/>
  </w:num>
  <w:num w:numId="36">
    <w:abstractNumId w:val="35"/>
  </w:num>
  <w:num w:numId="37">
    <w:abstractNumId w:val="14"/>
  </w:num>
  <w:num w:numId="38">
    <w:abstractNumId w:val="13"/>
  </w:num>
  <w:num w:numId="39">
    <w:abstractNumId w:val="30"/>
  </w:num>
  <w:num w:numId="40">
    <w:abstractNumId w:val="21"/>
  </w:num>
  <w:num w:numId="41">
    <w:abstractNumId w:val="20"/>
  </w:num>
  <w:num w:numId="42">
    <w:abstractNumId w:val="15"/>
  </w:num>
  <w:num w:numId="43">
    <w:abstractNumId w:val="36"/>
  </w:num>
  <w:num w:numId="44">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removeDateAndTime/>
  <w:doNotDisplayPageBoundaries/>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1FB"/>
    <w:rsid w:val="00000594"/>
    <w:rsid w:val="000006F4"/>
    <w:rsid w:val="0000074D"/>
    <w:rsid w:val="0000093A"/>
    <w:rsid w:val="00000F57"/>
    <w:rsid w:val="000011D5"/>
    <w:rsid w:val="00001368"/>
    <w:rsid w:val="00001572"/>
    <w:rsid w:val="00001AF0"/>
    <w:rsid w:val="00003EFF"/>
    <w:rsid w:val="00003FE4"/>
    <w:rsid w:val="000046FC"/>
    <w:rsid w:val="000049E6"/>
    <w:rsid w:val="000052A1"/>
    <w:rsid w:val="000055D3"/>
    <w:rsid w:val="0000595A"/>
    <w:rsid w:val="000059BB"/>
    <w:rsid w:val="000059D0"/>
    <w:rsid w:val="00005B55"/>
    <w:rsid w:val="0000607C"/>
    <w:rsid w:val="000062C4"/>
    <w:rsid w:val="000063C5"/>
    <w:rsid w:val="00006E7C"/>
    <w:rsid w:val="00006F04"/>
    <w:rsid w:val="00006F86"/>
    <w:rsid w:val="00007109"/>
    <w:rsid w:val="000075BB"/>
    <w:rsid w:val="0001027C"/>
    <w:rsid w:val="0001065C"/>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877"/>
    <w:rsid w:val="00016B8B"/>
    <w:rsid w:val="00016D02"/>
    <w:rsid w:val="00017012"/>
    <w:rsid w:val="0001724C"/>
    <w:rsid w:val="00017B85"/>
    <w:rsid w:val="00017E2D"/>
    <w:rsid w:val="0002022A"/>
    <w:rsid w:val="0002069D"/>
    <w:rsid w:val="00020776"/>
    <w:rsid w:val="00020E1B"/>
    <w:rsid w:val="00020E64"/>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5DA5"/>
    <w:rsid w:val="00026267"/>
    <w:rsid w:val="00026757"/>
    <w:rsid w:val="00026904"/>
    <w:rsid w:val="00026A59"/>
    <w:rsid w:val="00026F5D"/>
    <w:rsid w:val="000271F1"/>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B42"/>
    <w:rsid w:val="00033D6C"/>
    <w:rsid w:val="00033E61"/>
    <w:rsid w:val="00033F47"/>
    <w:rsid w:val="00034426"/>
    <w:rsid w:val="00034995"/>
    <w:rsid w:val="00034DB3"/>
    <w:rsid w:val="00034F28"/>
    <w:rsid w:val="0003525E"/>
    <w:rsid w:val="00035392"/>
    <w:rsid w:val="0003564D"/>
    <w:rsid w:val="00036383"/>
    <w:rsid w:val="000368DA"/>
    <w:rsid w:val="000369CE"/>
    <w:rsid w:val="00037375"/>
    <w:rsid w:val="000374E8"/>
    <w:rsid w:val="00037640"/>
    <w:rsid w:val="00040278"/>
    <w:rsid w:val="000402AB"/>
    <w:rsid w:val="00040F52"/>
    <w:rsid w:val="00041AF5"/>
    <w:rsid w:val="00042536"/>
    <w:rsid w:val="0004270D"/>
    <w:rsid w:val="00042FC0"/>
    <w:rsid w:val="000430E6"/>
    <w:rsid w:val="00043481"/>
    <w:rsid w:val="000436D6"/>
    <w:rsid w:val="00043D0C"/>
    <w:rsid w:val="00044123"/>
    <w:rsid w:val="00044985"/>
    <w:rsid w:val="00044BB7"/>
    <w:rsid w:val="000451B5"/>
    <w:rsid w:val="000455DB"/>
    <w:rsid w:val="000456A2"/>
    <w:rsid w:val="00045776"/>
    <w:rsid w:val="00045975"/>
    <w:rsid w:val="00045E2B"/>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CC9"/>
    <w:rsid w:val="00047D50"/>
    <w:rsid w:val="00047E5E"/>
    <w:rsid w:val="00047F4A"/>
    <w:rsid w:val="000503DF"/>
    <w:rsid w:val="00050549"/>
    <w:rsid w:val="000505B8"/>
    <w:rsid w:val="00050C8D"/>
    <w:rsid w:val="00050C9B"/>
    <w:rsid w:val="00050DA6"/>
    <w:rsid w:val="00050DBE"/>
    <w:rsid w:val="00051183"/>
    <w:rsid w:val="00051ACF"/>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33D5"/>
    <w:rsid w:val="00063696"/>
    <w:rsid w:val="00063731"/>
    <w:rsid w:val="00063912"/>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40A"/>
    <w:rsid w:val="00073931"/>
    <w:rsid w:val="00073CA8"/>
    <w:rsid w:val="00073D2A"/>
    <w:rsid w:val="00073E03"/>
    <w:rsid w:val="000741D8"/>
    <w:rsid w:val="00074847"/>
    <w:rsid w:val="00074AD1"/>
    <w:rsid w:val="00074EFF"/>
    <w:rsid w:val="00075FA7"/>
    <w:rsid w:val="00076120"/>
    <w:rsid w:val="000761DE"/>
    <w:rsid w:val="00076421"/>
    <w:rsid w:val="000765A3"/>
    <w:rsid w:val="000768EB"/>
    <w:rsid w:val="00077078"/>
    <w:rsid w:val="000775B6"/>
    <w:rsid w:val="00077985"/>
    <w:rsid w:val="00077F33"/>
    <w:rsid w:val="000800C0"/>
    <w:rsid w:val="0008021E"/>
    <w:rsid w:val="000803D0"/>
    <w:rsid w:val="00080C15"/>
    <w:rsid w:val="00080C3A"/>
    <w:rsid w:val="00081020"/>
    <w:rsid w:val="000810A1"/>
    <w:rsid w:val="0008131F"/>
    <w:rsid w:val="000814D1"/>
    <w:rsid w:val="000817D5"/>
    <w:rsid w:val="0008198D"/>
    <w:rsid w:val="000819C7"/>
    <w:rsid w:val="00081D13"/>
    <w:rsid w:val="00082230"/>
    <w:rsid w:val="00082789"/>
    <w:rsid w:val="0008285B"/>
    <w:rsid w:val="00083238"/>
    <w:rsid w:val="000832F7"/>
    <w:rsid w:val="000833B9"/>
    <w:rsid w:val="000834ED"/>
    <w:rsid w:val="00083844"/>
    <w:rsid w:val="00083B7B"/>
    <w:rsid w:val="00084286"/>
    <w:rsid w:val="000846F3"/>
    <w:rsid w:val="00084D47"/>
    <w:rsid w:val="00084DD6"/>
    <w:rsid w:val="00085335"/>
    <w:rsid w:val="00085482"/>
    <w:rsid w:val="000855C5"/>
    <w:rsid w:val="00085AC1"/>
    <w:rsid w:val="00085B28"/>
    <w:rsid w:val="00085C18"/>
    <w:rsid w:val="000860C0"/>
    <w:rsid w:val="00086187"/>
    <w:rsid w:val="0008674C"/>
    <w:rsid w:val="000870DF"/>
    <w:rsid w:val="0008727B"/>
    <w:rsid w:val="000872AF"/>
    <w:rsid w:val="0008742B"/>
    <w:rsid w:val="000876CE"/>
    <w:rsid w:val="00087D25"/>
    <w:rsid w:val="00087DDC"/>
    <w:rsid w:val="00087E08"/>
    <w:rsid w:val="00090235"/>
    <w:rsid w:val="0009044A"/>
    <w:rsid w:val="00090992"/>
    <w:rsid w:val="00090FF8"/>
    <w:rsid w:val="00091044"/>
    <w:rsid w:val="0009157A"/>
    <w:rsid w:val="00091892"/>
    <w:rsid w:val="00091F2E"/>
    <w:rsid w:val="000920C6"/>
    <w:rsid w:val="00092249"/>
    <w:rsid w:val="00092325"/>
    <w:rsid w:val="000923CF"/>
    <w:rsid w:val="000926DA"/>
    <w:rsid w:val="00092757"/>
    <w:rsid w:val="00092866"/>
    <w:rsid w:val="00092BA5"/>
    <w:rsid w:val="00092FB5"/>
    <w:rsid w:val="0009322C"/>
    <w:rsid w:val="000934E5"/>
    <w:rsid w:val="000940F6"/>
    <w:rsid w:val="00094266"/>
    <w:rsid w:val="000947DE"/>
    <w:rsid w:val="00094940"/>
    <w:rsid w:val="00094AE2"/>
    <w:rsid w:val="00094AEA"/>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1525"/>
    <w:rsid w:val="000A1859"/>
    <w:rsid w:val="000A2529"/>
    <w:rsid w:val="000A257C"/>
    <w:rsid w:val="000A2843"/>
    <w:rsid w:val="000A28EF"/>
    <w:rsid w:val="000A2980"/>
    <w:rsid w:val="000A32A6"/>
    <w:rsid w:val="000A33B1"/>
    <w:rsid w:val="000A353E"/>
    <w:rsid w:val="000A3632"/>
    <w:rsid w:val="000A3672"/>
    <w:rsid w:val="000A3954"/>
    <w:rsid w:val="000A3BC9"/>
    <w:rsid w:val="000A41AA"/>
    <w:rsid w:val="000A471D"/>
    <w:rsid w:val="000A4EFA"/>
    <w:rsid w:val="000A514D"/>
    <w:rsid w:val="000A5151"/>
    <w:rsid w:val="000A53D5"/>
    <w:rsid w:val="000A5594"/>
    <w:rsid w:val="000A579D"/>
    <w:rsid w:val="000A5B15"/>
    <w:rsid w:val="000A5C11"/>
    <w:rsid w:val="000A5FE1"/>
    <w:rsid w:val="000A6080"/>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0DF8"/>
    <w:rsid w:val="000C171E"/>
    <w:rsid w:val="000C1EA4"/>
    <w:rsid w:val="000C243A"/>
    <w:rsid w:val="000C28E8"/>
    <w:rsid w:val="000C2AFA"/>
    <w:rsid w:val="000C2EF7"/>
    <w:rsid w:val="000C322C"/>
    <w:rsid w:val="000C3874"/>
    <w:rsid w:val="000C3AB8"/>
    <w:rsid w:val="000C3D1C"/>
    <w:rsid w:val="000C3F83"/>
    <w:rsid w:val="000C4338"/>
    <w:rsid w:val="000C440D"/>
    <w:rsid w:val="000C4D56"/>
    <w:rsid w:val="000C5364"/>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2F1"/>
    <w:rsid w:val="000D0479"/>
    <w:rsid w:val="000D05A9"/>
    <w:rsid w:val="000D0A6F"/>
    <w:rsid w:val="000D0B34"/>
    <w:rsid w:val="000D0DFB"/>
    <w:rsid w:val="000D10FB"/>
    <w:rsid w:val="000D1210"/>
    <w:rsid w:val="000D16C8"/>
    <w:rsid w:val="000D173B"/>
    <w:rsid w:val="000D1FEC"/>
    <w:rsid w:val="000D20D5"/>
    <w:rsid w:val="000D22DB"/>
    <w:rsid w:val="000D2359"/>
    <w:rsid w:val="000D2483"/>
    <w:rsid w:val="000D2766"/>
    <w:rsid w:val="000D2F2D"/>
    <w:rsid w:val="000D2FE5"/>
    <w:rsid w:val="000D3240"/>
    <w:rsid w:val="000D4391"/>
    <w:rsid w:val="000D45BB"/>
    <w:rsid w:val="000D4A00"/>
    <w:rsid w:val="000D4C48"/>
    <w:rsid w:val="000D4E33"/>
    <w:rsid w:val="000D4E69"/>
    <w:rsid w:val="000D517B"/>
    <w:rsid w:val="000D52CE"/>
    <w:rsid w:val="000D562B"/>
    <w:rsid w:val="000D5740"/>
    <w:rsid w:val="000D58BA"/>
    <w:rsid w:val="000D59BD"/>
    <w:rsid w:val="000D5D05"/>
    <w:rsid w:val="000D60F8"/>
    <w:rsid w:val="000D6118"/>
    <w:rsid w:val="000D632A"/>
    <w:rsid w:val="000D651E"/>
    <w:rsid w:val="000D662B"/>
    <w:rsid w:val="000D6711"/>
    <w:rsid w:val="000D6E3C"/>
    <w:rsid w:val="000D6E3D"/>
    <w:rsid w:val="000D6EEF"/>
    <w:rsid w:val="000D7123"/>
    <w:rsid w:val="000D71E5"/>
    <w:rsid w:val="000D74F6"/>
    <w:rsid w:val="000D765D"/>
    <w:rsid w:val="000D7E31"/>
    <w:rsid w:val="000E0090"/>
    <w:rsid w:val="000E06A1"/>
    <w:rsid w:val="000E06FA"/>
    <w:rsid w:val="000E0B57"/>
    <w:rsid w:val="000E0E50"/>
    <w:rsid w:val="000E1093"/>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3D"/>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084"/>
    <w:rsid w:val="000F1404"/>
    <w:rsid w:val="000F1DAE"/>
    <w:rsid w:val="000F271E"/>
    <w:rsid w:val="000F283B"/>
    <w:rsid w:val="000F2E84"/>
    <w:rsid w:val="000F312D"/>
    <w:rsid w:val="000F328C"/>
    <w:rsid w:val="000F41E2"/>
    <w:rsid w:val="000F42D3"/>
    <w:rsid w:val="000F4599"/>
    <w:rsid w:val="000F4BF6"/>
    <w:rsid w:val="000F4F99"/>
    <w:rsid w:val="000F5392"/>
    <w:rsid w:val="000F5422"/>
    <w:rsid w:val="000F5488"/>
    <w:rsid w:val="000F5530"/>
    <w:rsid w:val="000F68EE"/>
    <w:rsid w:val="000F68F1"/>
    <w:rsid w:val="000F690B"/>
    <w:rsid w:val="000F690C"/>
    <w:rsid w:val="000F6A99"/>
    <w:rsid w:val="000F6D80"/>
    <w:rsid w:val="000F70E0"/>
    <w:rsid w:val="000F7382"/>
    <w:rsid w:val="000F7560"/>
    <w:rsid w:val="000F7649"/>
    <w:rsid w:val="000F7BCE"/>
    <w:rsid w:val="000F7D2E"/>
    <w:rsid w:val="00100615"/>
    <w:rsid w:val="0010092D"/>
    <w:rsid w:val="00100ED8"/>
    <w:rsid w:val="00100FAA"/>
    <w:rsid w:val="001012BF"/>
    <w:rsid w:val="00101744"/>
    <w:rsid w:val="00101760"/>
    <w:rsid w:val="0010179A"/>
    <w:rsid w:val="00101D88"/>
    <w:rsid w:val="00101FE5"/>
    <w:rsid w:val="00102932"/>
    <w:rsid w:val="00102C85"/>
    <w:rsid w:val="00102D94"/>
    <w:rsid w:val="00102EAB"/>
    <w:rsid w:val="00103278"/>
    <w:rsid w:val="001033CA"/>
    <w:rsid w:val="00103591"/>
    <w:rsid w:val="001035A4"/>
    <w:rsid w:val="0010384D"/>
    <w:rsid w:val="00103DA3"/>
    <w:rsid w:val="00103ECD"/>
    <w:rsid w:val="00104090"/>
    <w:rsid w:val="0010412C"/>
    <w:rsid w:val="00104420"/>
    <w:rsid w:val="00104A73"/>
    <w:rsid w:val="00104BE9"/>
    <w:rsid w:val="001050A6"/>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4764"/>
    <w:rsid w:val="001149E9"/>
    <w:rsid w:val="00114E09"/>
    <w:rsid w:val="001150F3"/>
    <w:rsid w:val="0011544D"/>
    <w:rsid w:val="001157D6"/>
    <w:rsid w:val="00115BDF"/>
    <w:rsid w:val="00115CC0"/>
    <w:rsid w:val="00115F5F"/>
    <w:rsid w:val="00116080"/>
    <w:rsid w:val="001160AB"/>
    <w:rsid w:val="00116174"/>
    <w:rsid w:val="00117964"/>
    <w:rsid w:val="001179F7"/>
    <w:rsid w:val="00117B18"/>
    <w:rsid w:val="00117C35"/>
    <w:rsid w:val="00117DEB"/>
    <w:rsid w:val="00117F3B"/>
    <w:rsid w:val="00120141"/>
    <w:rsid w:val="00120BBB"/>
    <w:rsid w:val="0012105B"/>
    <w:rsid w:val="0012120A"/>
    <w:rsid w:val="0012214F"/>
    <w:rsid w:val="00122368"/>
    <w:rsid w:val="00122930"/>
    <w:rsid w:val="00122A38"/>
    <w:rsid w:val="00123223"/>
    <w:rsid w:val="00123389"/>
    <w:rsid w:val="00123FE9"/>
    <w:rsid w:val="00125085"/>
    <w:rsid w:val="001255A8"/>
    <w:rsid w:val="00125824"/>
    <w:rsid w:val="00125993"/>
    <w:rsid w:val="00125B15"/>
    <w:rsid w:val="00125FC0"/>
    <w:rsid w:val="0012618D"/>
    <w:rsid w:val="00126427"/>
    <w:rsid w:val="001264FD"/>
    <w:rsid w:val="00126802"/>
    <w:rsid w:val="00126A3F"/>
    <w:rsid w:val="00126C93"/>
    <w:rsid w:val="00126E3E"/>
    <w:rsid w:val="00127042"/>
    <w:rsid w:val="00127CB0"/>
    <w:rsid w:val="00127D8D"/>
    <w:rsid w:val="001300F3"/>
    <w:rsid w:val="00130575"/>
    <w:rsid w:val="0013079D"/>
    <w:rsid w:val="00130B3B"/>
    <w:rsid w:val="00130BAE"/>
    <w:rsid w:val="00130BB5"/>
    <w:rsid w:val="0013109C"/>
    <w:rsid w:val="00131667"/>
    <w:rsid w:val="0013177C"/>
    <w:rsid w:val="00131F11"/>
    <w:rsid w:val="0013267A"/>
    <w:rsid w:val="00132704"/>
    <w:rsid w:val="00132B1C"/>
    <w:rsid w:val="00132C79"/>
    <w:rsid w:val="00133232"/>
    <w:rsid w:val="00133EB9"/>
    <w:rsid w:val="00134017"/>
    <w:rsid w:val="00134F5F"/>
    <w:rsid w:val="0013512A"/>
    <w:rsid w:val="00135141"/>
    <w:rsid w:val="00135572"/>
    <w:rsid w:val="00135898"/>
    <w:rsid w:val="00135983"/>
    <w:rsid w:val="00135B0D"/>
    <w:rsid w:val="00135C70"/>
    <w:rsid w:val="00135F8B"/>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F8"/>
    <w:rsid w:val="001420CF"/>
    <w:rsid w:val="00142A41"/>
    <w:rsid w:val="00143407"/>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96F"/>
    <w:rsid w:val="001519AE"/>
    <w:rsid w:val="00152309"/>
    <w:rsid w:val="00152370"/>
    <w:rsid w:val="00152404"/>
    <w:rsid w:val="00152BC7"/>
    <w:rsid w:val="00153D2C"/>
    <w:rsid w:val="00153ED9"/>
    <w:rsid w:val="0015424E"/>
    <w:rsid w:val="0015491B"/>
    <w:rsid w:val="00154E7D"/>
    <w:rsid w:val="00154F4D"/>
    <w:rsid w:val="0015524F"/>
    <w:rsid w:val="001552A5"/>
    <w:rsid w:val="001556F5"/>
    <w:rsid w:val="001558B4"/>
    <w:rsid w:val="001559EA"/>
    <w:rsid w:val="00156297"/>
    <w:rsid w:val="001567AE"/>
    <w:rsid w:val="001567FF"/>
    <w:rsid w:val="001568EC"/>
    <w:rsid w:val="00156D7E"/>
    <w:rsid w:val="00156E75"/>
    <w:rsid w:val="00156FA1"/>
    <w:rsid w:val="00156FDD"/>
    <w:rsid w:val="0015714C"/>
    <w:rsid w:val="001571D2"/>
    <w:rsid w:val="00157417"/>
    <w:rsid w:val="00157716"/>
    <w:rsid w:val="00157A1C"/>
    <w:rsid w:val="00157C9C"/>
    <w:rsid w:val="00157F86"/>
    <w:rsid w:val="0016089E"/>
    <w:rsid w:val="001609E7"/>
    <w:rsid w:val="00160B74"/>
    <w:rsid w:val="00160C7D"/>
    <w:rsid w:val="001614D7"/>
    <w:rsid w:val="001615F6"/>
    <w:rsid w:val="00162320"/>
    <w:rsid w:val="001625A7"/>
    <w:rsid w:val="0016290B"/>
    <w:rsid w:val="00162C66"/>
    <w:rsid w:val="0016317C"/>
    <w:rsid w:val="00163198"/>
    <w:rsid w:val="00163644"/>
    <w:rsid w:val="001637D4"/>
    <w:rsid w:val="00163D7E"/>
    <w:rsid w:val="00163E02"/>
    <w:rsid w:val="001641E7"/>
    <w:rsid w:val="001645B2"/>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440"/>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CFB"/>
    <w:rsid w:val="00182D6C"/>
    <w:rsid w:val="00183074"/>
    <w:rsid w:val="0018314E"/>
    <w:rsid w:val="0018340F"/>
    <w:rsid w:val="0018366E"/>
    <w:rsid w:val="001841B0"/>
    <w:rsid w:val="001844B4"/>
    <w:rsid w:val="001851A2"/>
    <w:rsid w:val="00185240"/>
    <w:rsid w:val="00185BBD"/>
    <w:rsid w:val="00185DB1"/>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23"/>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F54"/>
    <w:rsid w:val="001A0066"/>
    <w:rsid w:val="001A070B"/>
    <w:rsid w:val="001A08FF"/>
    <w:rsid w:val="001A094C"/>
    <w:rsid w:val="001A0C7F"/>
    <w:rsid w:val="001A124E"/>
    <w:rsid w:val="001A1378"/>
    <w:rsid w:val="001A183C"/>
    <w:rsid w:val="001A185A"/>
    <w:rsid w:val="001A1A9E"/>
    <w:rsid w:val="001A1CE7"/>
    <w:rsid w:val="001A2071"/>
    <w:rsid w:val="001A2518"/>
    <w:rsid w:val="001A251E"/>
    <w:rsid w:val="001A29CB"/>
    <w:rsid w:val="001A2B3E"/>
    <w:rsid w:val="001A2D85"/>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BC3"/>
    <w:rsid w:val="001B4001"/>
    <w:rsid w:val="001B4570"/>
    <w:rsid w:val="001B459C"/>
    <w:rsid w:val="001B4F8C"/>
    <w:rsid w:val="001B5261"/>
    <w:rsid w:val="001B557D"/>
    <w:rsid w:val="001B5ACE"/>
    <w:rsid w:val="001B5BA8"/>
    <w:rsid w:val="001B5EB5"/>
    <w:rsid w:val="001B649E"/>
    <w:rsid w:val="001B659B"/>
    <w:rsid w:val="001B6B6A"/>
    <w:rsid w:val="001B6D8F"/>
    <w:rsid w:val="001B7033"/>
    <w:rsid w:val="001B708E"/>
    <w:rsid w:val="001B70A7"/>
    <w:rsid w:val="001B72DC"/>
    <w:rsid w:val="001C062A"/>
    <w:rsid w:val="001C1742"/>
    <w:rsid w:val="001C17F6"/>
    <w:rsid w:val="001C1BB3"/>
    <w:rsid w:val="001C23E8"/>
    <w:rsid w:val="001C251B"/>
    <w:rsid w:val="001C26FB"/>
    <w:rsid w:val="001C2DF6"/>
    <w:rsid w:val="001C2DF7"/>
    <w:rsid w:val="001C2EBC"/>
    <w:rsid w:val="001C31DE"/>
    <w:rsid w:val="001C34DC"/>
    <w:rsid w:val="001C35CD"/>
    <w:rsid w:val="001C35E2"/>
    <w:rsid w:val="001C37A9"/>
    <w:rsid w:val="001C389D"/>
    <w:rsid w:val="001C3E6B"/>
    <w:rsid w:val="001C3F87"/>
    <w:rsid w:val="001C431A"/>
    <w:rsid w:val="001C43CD"/>
    <w:rsid w:val="001C4584"/>
    <w:rsid w:val="001C4596"/>
    <w:rsid w:val="001C4729"/>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0C91"/>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7C"/>
    <w:rsid w:val="001D49FE"/>
    <w:rsid w:val="001D4AC5"/>
    <w:rsid w:val="001D4DB9"/>
    <w:rsid w:val="001D4F42"/>
    <w:rsid w:val="001D5011"/>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8EA"/>
    <w:rsid w:val="001E197E"/>
    <w:rsid w:val="001E19B1"/>
    <w:rsid w:val="001E19CB"/>
    <w:rsid w:val="001E1B9D"/>
    <w:rsid w:val="001E2050"/>
    <w:rsid w:val="001E25C6"/>
    <w:rsid w:val="001E2E28"/>
    <w:rsid w:val="001E325B"/>
    <w:rsid w:val="001E36E8"/>
    <w:rsid w:val="001E399C"/>
    <w:rsid w:val="001E3ABE"/>
    <w:rsid w:val="001E3B64"/>
    <w:rsid w:val="001E4234"/>
    <w:rsid w:val="001E4374"/>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7C"/>
    <w:rsid w:val="001F27B2"/>
    <w:rsid w:val="001F2B45"/>
    <w:rsid w:val="001F30BA"/>
    <w:rsid w:val="001F341A"/>
    <w:rsid w:val="001F34D4"/>
    <w:rsid w:val="001F361A"/>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ADA"/>
    <w:rsid w:val="001F7C4D"/>
    <w:rsid w:val="002004D3"/>
    <w:rsid w:val="002006E3"/>
    <w:rsid w:val="0020078E"/>
    <w:rsid w:val="002008EE"/>
    <w:rsid w:val="00200B4C"/>
    <w:rsid w:val="00200C7B"/>
    <w:rsid w:val="00200D6B"/>
    <w:rsid w:val="00201225"/>
    <w:rsid w:val="00201754"/>
    <w:rsid w:val="002018E7"/>
    <w:rsid w:val="002019C2"/>
    <w:rsid w:val="00201FF2"/>
    <w:rsid w:val="002024BA"/>
    <w:rsid w:val="00202596"/>
    <w:rsid w:val="002025F3"/>
    <w:rsid w:val="0020322A"/>
    <w:rsid w:val="00203326"/>
    <w:rsid w:val="0020347A"/>
    <w:rsid w:val="002038F3"/>
    <w:rsid w:val="0020442C"/>
    <w:rsid w:val="00204595"/>
    <w:rsid w:val="002051A1"/>
    <w:rsid w:val="00205228"/>
    <w:rsid w:val="002052FE"/>
    <w:rsid w:val="00205424"/>
    <w:rsid w:val="002054C2"/>
    <w:rsid w:val="0020562C"/>
    <w:rsid w:val="002056A6"/>
    <w:rsid w:val="00205851"/>
    <w:rsid w:val="002058BA"/>
    <w:rsid w:val="00206151"/>
    <w:rsid w:val="00206A81"/>
    <w:rsid w:val="00206D0E"/>
    <w:rsid w:val="00206E9B"/>
    <w:rsid w:val="00207004"/>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1AD"/>
    <w:rsid w:val="002122E4"/>
    <w:rsid w:val="00212329"/>
    <w:rsid w:val="00212630"/>
    <w:rsid w:val="00212B38"/>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2E"/>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30493"/>
    <w:rsid w:val="00230FFD"/>
    <w:rsid w:val="00231235"/>
    <w:rsid w:val="002314B4"/>
    <w:rsid w:val="00231535"/>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506"/>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868"/>
    <w:rsid w:val="00247A16"/>
    <w:rsid w:val="00247DDD"/>
    <w:rsid w:val="0025016A"/>
    <w:rsid w:val="00250986"/>
    <w:rsid w:val="00250C53"/>
    <w:rsid w:val="00250DBE"/>
    <w:rsid w:val="002512DC"/>
    <w:rsid w:val="002513C2"/>
    <w:rsid w:val="00251537"/>
    <w:rsid w:val="002515E8"/>
    <w:rsid w:val="00251632"/>
    <w:rsid w:val="00251C94"/>
    <w:rsid w:val="00251CFF"/>
    <w:rsid w:val="00253BB8"/>
    <w:rsid w:val="00253C2B"/>
    <w:rsid w:val="00253C34"/>
    <w:rsid w:val="00253FB7"/>
    <w:rsid w:val="002542C8"/>
    <w:rsid w:val="0025430D"/>
    <w:rsid w:val="00254398"/>
    <w:rsid w:val="0025446A"/>
    <w:rsid w:val="00254B95"/>
    <w:rsid w:val="00254CEA"/>
    <w:rsid w:val="00255211"/>
    <w:rsid w:val="00255226"/>
    <w:rsid w:val="002552E0"/>
    <w:rsid w:val="002557AA"/>
    <w:rsid w:val="00255B06"/>
    <w:rsid w:val="00255B5C"/>
    <w:rsid w:val="002575D7"/>
    <w:rsid w:val="002575EB"/>
    <w:rsid w:val="002579AB"/>
    <w:rsid w:val="00257B33"/>
    <w:rsid w:val="00257F80"/>
    <w:rsid w:val="00260116"/>
    <w:rsid w:val="00260424"/>
    <w:rsid w:val="00260A8D"/>
    <w:rsid w:val="00260CB9"/>
    <w:rsid w:val="0026102F"/>
    <w:rsid w:val="00261071"/>
    <w:rsid w:val="00261D36"/>
    <w:rsid w:val="00261D3D"/>
    <w:rsid w:val="00261EDB"/>
    <w:rsid w:val="002626CF"/>
    <w:rsid w:val="00262887"/>
    <w:rsid w:val="00262996"/>
    <w:rsid w:val="002629DD"/>
    <w:rsid w:val="00262AE6"/>
    <w:rsid w:val="00262B41"/>
    <w:rsid w:val="00262E3A"/>
    <w:rsid w:val="00262F51"/>
    <w:rsid w:val="0026329C"/>
    <w:rsid w:val="00263628"/>
    <w:rsid w:val="0026385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0D77"/>
    <w:rsid w:val="00271148"/>
    <w:rsid w:val="002714E0"/>
    <w:rsid w:val="00271644"/>
    <w:rsid w:val="00271981"/>
    <w:rsid w:val="00271CA1"/>
    <w:rsid w:val="00272254"/>
    <w:rsid w:val="00273354"/>
    <w:rsid w:val="002738E6"/>
    <w:rsid w:val="00273B44"/>
    <w:rsid w:val="00273EBD"/>
    <w:rsid w:val="00273EEE"/>
    <w:rsid w:val="0027421E"/>
    <w:rsid w:val="0027446F"/>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D42"/>
    <w:rsid w:val="00286207"/>
    <w:rsid w:val="002863D5"/>
    <w:rsid w:val="002865EF"/>
    <w:rsid w:val="0028660F"/>
    <w:rsid w:val="00286658"/>
    <w:rsid w:val="00286666"/>
    <w:rsid w:val="0028694F"/>
    <w:rsid w:val="00286B6D"/>
    <w:rsid w:val="00286C23"/>
    <w:rsid w:val="00286C61"/>
    <w:rsid w:val="00286CFA"/>
    <w:rsid w:val="00286FD6"/>
    <w:rsid w:val="002874CA"/>
    <w:rsid w:val="0028785B"/>
    <w:rsid w:val="00291224"/>
    <w:rsid w:val="0029130A"/>
    <w:rsid w:val="002913B8"/>
    <w:rsid w:val="0029150D"/>
    <w:rsid w:val="002915B7"/>
    <w:rsid w:val="002918B5"/>
    <w:rsid w:val="00291E51"/>
    <w:rsid w:val="002920E6"/>
    <w:rsid w:val="002923EF"/>
    <w:rsid w:val="002926A7"/>
    <w:rsid w:val="00292704"/>
    <w:rsid w:val="002928F7"/>
    <w:rsid w:val="00292CC5"/>
    <w:rsid w:val="00292D6B"/>
    <w:rsid w:val="00293020"/>
    <w:rsid w:val="002930B0"/>
    <w:rsid w:val="0029325F"/>
    <w:rsid w:val="002941B6"/>
    <w:rsid w:val="00294227"/>
    <w:rsid w:val="002947C2"/>
    <w:rsid w:val="00294945"/>
    <w:rsid w:val="00294B29"/>
    <w:rsid w:val="0029591C"/>
    <w:rsid w:val="00295B7A"/>
    <w:rsid w:val="00295DE3"/>
    <w:rsid w:val="00295E28"/>
    <w:rsid w:val="00295F5A"/>
    <w:rsid w:val="0029621D"/>
    <w:rsid w:val="00296CC1"/>
    <w:rsid w:val="00296E6B"/>
    <w:rsid w:val="00296ED8"/>
    <w:rsid w:val="00297339"/>
    <w:rsid w:val="00297451"/>
    <w:rsid w:val="00297589"/>
    <w:rsid w:val="002A00E6"/>
    <w:rsid w:val="002A03DF"/>
    <w:rsid w:val="002A04C4"/>
    <w:rsid w:val="002A0582"/>
    <w:rsid w:val="002A066B"/>
    <w:rsid w:val="002A0E4E"/>
    <w:rsid w:val="002A111B"/>
    <w:rsid w:val="002A11E5"/>
    <w:rsid w:val="002A11F2"/>
    <w:rsid w:val="002A1345"/>
    <w:rsid w:val="002A1515"/>
    <w:rsid w:val="002A153E"/>
    <w:rsid w:val="002A17AB"/>
    <w:rsid w:val="002A2166"/>
    <w:rsid w:val="002A23C5"/>
    <w:rsid w:val="002A28FB"/>
    <w:rsid w:val="002A2993"/>
    <w:rsid w:val="002A36E5"/>
    <w:rsid w:val="002A3C70"/>
    <w:rsid w:val="002A3E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2A7"/>
    <w:rsid w:val="002B148A"/>
    <w:rsid w:val="002B1F8F"/>
    <w:rsid w:val="002B23E0"/>
    <w:rsid w:val="002B2408"/>
    <w:rsid w:val="002B2455"/>
    <w:rsid w:val="002B2E25"/>
    <w:rsid w:val="002B355D"/>
    <w:rsid w:val="002B38A2"/>
    <w:rsid w:val="002B397E"/>
    <w:rsid w:val="002B3D2B"/>
    <w:rsid w:val="002B41D1"/>
    <w:rsid w:val="002B45AA"/>
    <w:rsid w:val="002B48F8"/>
    <w:rsid w:val="002B4B09"/>
    <w:rsid w:val="002B4C83"/>
    <w:rsid w:val="002B5984"/>
    <w:rsid w:val="002B5B27"/>
    <w:rsid w:val="002B5D3B"/>
    <w:rsid w:val="002B69B0"/>
    <w:rsid w:val="002B6BCD"/>
    <w:rsid w:val="002B6BF8"/>
    <w:rsid w:val="002B6E9B"/>
    <w:rsid w:val="002B6F4B"/>
    <w:rsid w:val="002B74BF"/>
    <w:rsid w:val="002B779B"/>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C2F"/>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C7B20"/>
    <w:rsid w:val="002D02A0"/>
    <w:rsid w:val="002D043A"/>
    <w:rsid w:val="002D0443"/>
    <w:rsid w:val="002D05B3"/>
    <w:rsid w:val="002D0626"/>
    <w:rsid w:val="002D066A"/>
    <w:rsid w:val="002D071A"/>
    <w:rsid w:val="002D0910"/>
    <w:rsid w:val="002D1176"/>
    <w:rsid w:val="002D2192"/>
    <w:rsid w:val="002D2252"/>
    <w:rsid w:val="002D2567"/>
    <w:rsid w:val="002D2C5E"/>
    <w:rsid w:val="002D3067"/>
    <w:rsid w:val="002D339B"/>
    <w:rsid w:val="002D34A4"/>
    <w:rsid w:val="002D39A1"/>
    <w:rsid w:val="002D3DF2"/>
    <w:rsid w:val="002D3EBD"/>
    <w:rsid w:val="002D434E"/>
    <w:rsid w:val="002D466B"/>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0FD0"/>
    <w:rsid w:val="002E1055"/>
    <w:rsid w:val="002E12A9"/>
    <w:rsid w:val="002E132E"/>
    <w:rsid w:val="002E17D8"/>
    <w:rsid w:val="002E2020"/>
    <w:rsid w:val="002E22DE"/>
    <w:rsid w:val="002E2B2D"/>
    <w:rsid w:val="002E32E6"/>
    <w:rsid w:val="002E33CF"/>
    <w:rsid w:val="002E3972"/>
    <w:rsid w:val="002E3B08"/>
    <w:rsid w:val="002E3B57"/>
    <w:rsid w:val="002E3BE1"/>
    <w:rsid w:val="002E3C54"/>
    <w:rsid w:val="002E3E92"/>
    <w:rsid w:val="002E429B"/>
    <w:rsid w:val="002E4453"/>
    <w:rsid w:val="002E4659"/>
    <w:rsid w:val="002E50B2"/>
    <w:rsid w:val="002E517D"/>
    <w:rsid w:val="002E5390"/>
    <w:rsid w:val="002E554F"/>
    <w:rsid w:val="002E5FFC"/>
    <w:rsid w:val="002E675E"/>
    <w:rsid w:val="002E6824"/>
    <w:rsid w:val="002E6A83"/>
    <w:rsid w:val="002E6DB3"/>
    <w:rsid w:val="002E6E9D"/>
    <w:rsid w:val="002E6F0E"/>
    <w:rsid w:val="002E719D"/>
    <w:rsid w:val="002E71A0"/>
    <w:rsid w:val="002E73B7"/>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4CBF"/>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30F"/>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70D"/>
    <w:rsid w:val="00303D7A"/>
    <w:rsid w:val="003047E5"/>
    <w:rsid w:val="0030495F"/>
    <w:rsid w:val="00304F87"/>
    <w:rsid w:val="0030567F"/>
    <w:rsid w:val="0030598F"/>
    <w:rsid w:val="00306786"/>
    <w:rsid w:val="00306A71"/>
    <w:rsid w:val="00307585"/>
    <w:rsid w:val="00307748"/>
    <w:rsid w:val="00307BC2"/>
    <w:rsid w:val="00307DAC"/>
    <w:rsid w:val="003100D3"/>
    <w:rsid w:val="0031043A"/>
    <w:rsid w:val="00310751"/>
    <w:rsid w:val="003107E3"/>
    <w:rsid w:val="0031080E"/>
    <w:rsid w:val="00310844"/>
    <w:rsid w:val="003108C1"/>
    <w:rsid w:val="00310A1E"/>
    <w:rsid w:val="00310BC9"/>
    <w:rsid w:val="00311578"/>
    <w:rsid w:val="00311D06"/>
    <w:rsid w:val="003123FF"/>
    <w:rsid w:val="0031253A"/>
    <w:rsid w:val="00312591"/>
    <w:rsid w:val="003125C6"/>
    <w:rsid w:val="0031260F"/>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260"/>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4FB3"/>
    <w:rsid w:val="00325130"/>
    <w:rsid w:val="00325209"/>
    <w:rsid w:val="003252FB"/>
    <w:rsid w:val="00325A74"/>
    <w:rsid w:val="003262D8"/>
    <w:rsid w:val="00326780"/>
    <w:rsid w:val="00326ABD"/>
    <w:rsid w:val="00326D3F"/>
    <w:rsid w:val="003270A0"/>
    <w:rsid w:val="003276E2"/>
    <w:rsid w:val="00327F6E"/>
    <w:rsid w:val="003300C3"/>
    <w:rsid w:val="003303F6"/>
    <w:rsid w:val="00331251"/>
    <w:rsid w:val="0033133D"/>
    <w:rsid w:val="00331445"/>
    <w:rsid w:val="0033148B"/>
    <w:rsid w:val="00331864"/>
    <w:rsid w:val="00331A8B"/>
    <w:rsid w:val="00331B0D"/>
    <w:rsid w:val="00331B38"/>
    <w:rsid w:val="00331C40"/>
    <w:rsid w:val="00331E1D"/>
    <w:rsid w:val="0033290D"/>
    <w:rsid w:val="003329C1"/>
    <w:rsid w:val="00332A3B"/>
    <w:rsid w:val="00332E63"/>
    <w:rsid w:val="00332FDD"/>
    <w:rsid w:val="003331D5"/>
    <w:rsid w:val="0033353B"/>
    <w:rsid w:val="003336E7"/>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055"/>
    <w:rsid w:val="00341A74"/>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30"/>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29"/>
    <w:rsid w:val="00354644"/>
    <w:rsid w:val="0035466A"/>
    <w:rsid w:val="003546EA"/>
    <w:rsid w:val="00354754"/>
    <w:rsid w:val="00354AFF"/>
    <w:rsid w:val="00354C66"/>
    <w:rsid w:val="00355336"/>
    <w:rsid w:val="0035574C"/>
    <w:rsid w:val="00355CA8"/>
    <w:rsid w:val="00356066"/>
    <w:rsid w:val="0035625A"/>
    <w:rsid w:val="003562F3"/>
    <w:rsid w:val="003565F8"/>
    <w:rsid w:val="003566FF"/>
    <w:rsid w:val="0035685E"/>
    <w:rsid w:val="00356AE9"/>
    <w:rsid w:val="00357166"/>
    <w:rsid w:val="0035730C"/>
    <w:rsid w:val="003573C2"/>
    <w:rsid w:val="003573F7"/>
    <w:rsid w:val="003574B9"/>
    <w:rsid w:val="0036082C"/>
    <w:rsid w:val="00360CF3"/>
    <w:rsid w:val="00360EE1"/>
    <w:rsid w:val="003610D3"/>
    <w:rsid w:val="0036142A"/>
    <w:rsid w:val="00361A42"/>
    <w:rsid w:val="00361BA2"/>
    <w:rsid w:val="00362174"/>
    <w:rsid w:val="003621A3"/>
    <w:rsid w:val="00362B85"/>
    <w:rsid w:val="00363852"/>
    <w:rsid w:val="00363A78"/>
    <w:rsid w:val="00363C34"/>
    <w:rsid w:val="0036460A"/>
    <w:rsid w:val="003648E6"/>
    <w:rsid w:val="00364D7D"/>
    <w:rsid w:val="00364F29"/>
    <w:rsid w:val="00364F7D"/>
    <w:rsid w:val="003650AF"/>
    <w:rsid w:val="00365743"/>
    <w:rsid w:val="00365767"/>
    <w:rsid w:val="00365EE5"/>
    <w:rsid w:val="00366193"/>
    <w:rsid w:val="00366A81"/>
    <w:rsid w:val="00366B97"/>
    <w:rsid w:val="00366C67"/>
    <w:rsid w:val="003674B3"/>
    <w:rsid w:val="0036766B"/>
    <w:rsid w:val="003677C1"/>
    <w:rsid w:val="00367D19"/>
    <w:rsid w:val="00367D48"/>
    <w:rsid w:val="00370158"/>
    <w:rsid w:val="003701AC"/>
    <w:rsid w:val="00370245"/>
    <w:rsid w:val="00370390"/>
    <w:rsid w:val="00370B22"/>
    <w:rsid w:val="00370D4F"/>
    <w:rsid w:val="003711BE"/>
    <w:rsid w:val="00371627"/>
    <w:rsid w:val="00371BE9"/>
    <w:rsid w:val="00371E85"/>
    <w:rsid w:val="0037214C"/>
    <w:rsid w:val="00372628"/>
    <w:rsid w:val="00372B42"/>
    <w:rsid w:val="00372C70"/>
    <w:rsid w:val="00372F24"/>
    <w:rsid w:val="00373353"/>
    <w:rsid w:val="003735E2"/>
    <w:rsid w:val="00373990"/>
    <w:rsid w:val="00373CE0"/>
    <w:rsid w:val="00373EA6"/>
    <w:rsid w:val="003747C0"/>
    <w:rsid w:val="00374A4E"/>
    <w:rsid w:val="00374A6C"/>
    <w:rsid w:val="00375734"/>
    <w:rsid w:val="00375D9C"/>
    <w:rsid w:val="003765D2"/>
    <w:rsid w:val="00376966"/>
    <w:rsid w:val="00376B30"/>
    <w:rsid w:val="00376ED2"/>
    <w:rsid w:val="00377343"/>
    <w:rsid w:val="003774E4"/>
    <w:rsid w:val="00377770"/>
    <w:rsid w:val="003778C9"/>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0FA"/>
    <w:rsid w:val="003831B9"/>
    <w:rsid w:val="003833AC"/>
    <w:rsid w:val="00383DE8"/>
    <w:rsid w:val="00384028"/>
    <w:rsid w:val="00384541"/>
    <w:rsid w:val="00384A85"/>
    <w:rsid w:val="00384EF1"/>
    <w:rsid w:val="003853BC"/>
    <w:rsid w:val="003855F1"/>
    <w:rsid w:val="00385BF7"/>
    <w:rsid w:val="003865CA"/>
    <w:rsid w:val="00386E67"/>
    <w:rsid w:val="003871C1"/>
    <w:rsid w:val="0038778B"/>
    <w:rsid w:val="00387A30"/>
    <w:rsid w:val="00387B0B"/>
    <w:rsid w:val="00387C98"/>
    <w:rsid w:val="003900AE"/>
    <w:rsid w:val="003901C2"/>
    <w:rsid w:val="0039022E"/>
    <w:rsid w:val="003903D3"/>
    <w:rsid w:val="00390C03"/>
    <w:rsid w:val="00390E9F"/>
    <w:rsid w:val="00390EAA"/>
    <w:rsid w:val="003915C1"/>
    <w:rsid w:val="0039167C"/>
    <w:rsid w:val="00391794"/>
    <w:rsid w:val="00392BD8"/>
    <w:rsid w:val="00393614"/>
    <w:rsid w:val="003936F2"/>
    <w:rsid w:val="00393873"/>
    <w:rsid w:val="00393A1E"/>
    <w:rsid w:val="00393E59"/>
    <w:rsid w:val="00394659"/>
    <w:rsid w:val="00394D01"/>
    <w:rsid w:val="003950DD"/>
    <w:rsid w:val="0039607A"/>
    <w:rsid w:val="00396825"/>
    <w:rsid w:val="00396E15"/>
    <w:rsid w:val="00396FAE"/>
    <w:rsid w:val="00397134"/>
    <w:rsid w:val="003973CC"/>
    <w:rsid w:val="00397622"/>
    <w:rsid w:val="0039777A"/>
    <w:rsid w:val="00397A58"/>
    <w:rsid w:val="003A04A4"/>
    <w:rsid w:val="003A0DFF"/>
    <w:rsid w:val="003A1467"/>
    <w:rsid w:val="003A189F"/>
    <w:rsid w:val="003A18EA"/>
    <w:rsid w:val="003A1B19"/>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534E"/>
    <w:rsid w:val="003A5662"/>
    <w:rsid w:val="003A5753"/>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69C"/>
    <w:rsid w:val="003B1C9D"/>
    <w:rsid w:val="003B1F56"/>
    <w:rsid w:val="003B220E"/>
    <w:rsid w:val="003B2219"/>
    <w:rsid w:val="003B2249"/>
    <w:rsid w:val="003B22FC"/>
    <w:rsid w:val="003B2450"/>
    <w:rsid w:val="003B2D3F"/>
    <w:rsid w:val="003B2F40"/>
    <w:rsid w:val="003B2FD4"/>
    <w:rsid w:val="003B445E"/>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4D4"/>
    <w:rsid w:val="003C0B31"/>
    <w:rsid w:val="003C0B83"/>
    <w:rsid w:val="003C0DDE"/>
    <w:rsid w:val="003C11E1"/>
    <w:rsid w:val="003C1435"/>
    <w:rsid w:val="003C1835"/>
    <w:rsid w:val="003C21E8"/>
    <w:rsid w:val="003C2545"/>
    <w:rsid w:val="003C2842"/>
    <w:rsid w:val="003C2ACC"/>
    <w:rsid w:val="003C326B"/>
    <w:rsid w:val="003C351E"/>
    <w:rsid w:val="003C3A38"/>
    <w:rsid w:val="003C3FD9"/>
    <w:rsid w:val="003C43A7"/>
    <w:rsid w:val="003C474B"/>
    <w:rsid w:val="003C4AF2"/>
    <w:rsid w:val="003C4C65"/>
    <w:rsid w:val="003C4D94"/>
    <w:rsid w:val="003C4DC9"/>
    <w:rsid w:val="003C4F4D"/>
    <w:rsid w:val="003C5A30"/>
    <w:rsid w:val="003C5C76"/>
    <w:rsid w:val="003C5DF9"/>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757"/>
    <w:rsid w:val="003D7BFC"/>
    <w:rsid w:val="003E034F"/>
    <w:rsid w:val="003E0E37"/>
    <w:rsid w:val="003E1296"/>
    <w:rsid w:val="003E162A"/>
    <w:rsid w:val="003E1A3F"/>
    <w:rsid w:val="003E1AF6"/>
    <w:rsid w:val="003E203F"/>
    <w:rsid w:val="003E27DA"/>
    <w:rsid w:val="003E2EB0"/>
    <w:rsid w:val="003E30FE"/>
    <w:rsid w:val="003E373F"/>
    <w:rsid w:val="003E3882"/>
    <w:rsid w:val="003E3FCC"/>
    <w:rsid w:val="003E4724"/>
    <w:rsid w:val="003E4E21"/>
    <w:rsid w:val="003E5643"/>
    <w:rsid w:val="003E5754"/>
    <w:rsid w:val="003E5B1E"/>
    <w:rsid w:val="003E5B79"/>
    <w:rsid w:val="003E5BAD"/>
    <w:rsid w:val="003E5CD9"/>
    <w:rsid w:val="003E67A1"/>
    <w:rsid w:val="003E693E"/>
    <w:rsid w:val="003E70CA"/>
    <w:rsid w:val="003E7487"/>
    <w:rsid w:val="003E76F3"/>
    <w:rsid w:val="003F00E6"/>
    <w:rsid w:val="003F0446"/>
    <w:rsid w:val="003F0554"/>
    <w:rsid w:val="003F074E"/>
    <w:rsid w:val="003F0D09"/>
    <w:rsid w:val="003F0DA9"/>
    <w:rsid w:val="003F0E02"/>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86C"/>
    <w:rsid w:val="004029DE"/>
    <w:rsid w:val="0040312B"/>
    <w:rsid w:val="00403187"/>
    <w:rsid w:val="0040356F"/>
    <w:rsid w:val="004035EE"/>
    <w:rsid w:val="00403FFE"/>
    <w:rsid w:val="0040416A"/>
    <w:rsid w:val="004050E9"/>
    <w:rsid w:val="00405263"/>
    <w:rsid w:val="00405374"/>
    <w:rsid w:val="00405597"/>
    <w:rsid w:val="00405B3C"/>
    <w:rsid w:val="00405F8D"/>
    <w:rsid w:val="004061CC"/>
    <w:rsid w:val="00406346"/>
    <w:rsid w:val="004065CE"/>
    <w:rsid w:val="004065E5"/>
    <w:rsid w:val="004068E4"/>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89F"/>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3618"/>
    <w:rsid w:val="004239DF"/>
    <w:rsid w:val="00423D69"/>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27F0C"/>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85B"/>
    <w:rsid w:val="00440C47"/>
    <w:rsid w:val="00440EDD"/>
    <w:rsid w:val="004411D6"/>
    <w:rsid w:val="00441712"/>
    <w:rsid w:val="004417F7"/>
    <w:rsid w:val="00441999"/>
    <w:rsid w:val="00441D1A"/>
    <w:rsid w:val="00441FB8"/>
    <w:rsid w:val="0044205D"/>
    <w:rsid w:val="00442418"/>
    <w:rsid w:val="0044251D"/>
    <w:rsid w:val="004428C3"/>
    <w:rsid w:val="00442D03"/>
    <w:rsid w:val="00442DA2"/>
    <w:rsid w:val="00442ECA"/>
    <w:rsid w:val="00442FA8"/>
    <w:rsid w:val="004431B5"/>
    <w:rsid w:val="00443307"/>
    <w:rsid w:val="00443628"/>
    <w:rsid w:val="0044406F"/>
    <w:rsid w:val="004442A4"/>
    <w:rsid w:val="004442DA"/>
    <w:rsid w:val="0044464D"/>
    <w:rsid w:val="00444DA8"/>
    <w:rsid w:val="004453CF"/>
    <w:rsid w:val="00445828"/>
    <w:rsid w:val="0044583E"/>
    <w:rsid w:val="00445B93"/>
    <w:rsid w:val="00445BBA"/>
    <w:rsid w:val="00445CEA"/>
    <w:rsid w:val="00445EEB"/>
    <w:rsid w:val="00445FB2"/>
    <w:rsid w:val="0044612F"/>
    <w:rsid w:val="004462B8"/>
    <w:rsid w:val="00446738"/>
    <w:rsid w:val="00447132"/>
    <w:rsid w:val="00447BBD"/>
    <w:rsid w:val="004500DF"/>
    <w:rsid w:val="00450314"/>
    <w:rsid w:val="004508E8"/>
    <w:rsid w:val="00451610"/>
    <w:rsid w:val="004518E0"/>
    <w:rsid w:val="00451EEB"/>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D83"/>
    <w:rsid w:val="00463EC0"/>
    <w:rsid w:val="00464076"/>
    <w:rsid w:val="004644C0"/>
    <w:rsid w:val="0046481E"/>
    <w:rsid w:val="00464A5C"/>
    <w:rsid w:val="004655F5"/>
    <w:rsid w:val="0046566A"/>
    <w:rsid w:val="00465AE3"/>
    <w:rsid w:val="00465DB8"/>
    <w:rsid w:val="00466012"/>
    <w:rsid w:val="0046610D"/>
    <w:rsid w:val="00466141"/>
    <w:rsid w:val="00466307"/>
    <w:rsid w:val="0046639A"/>
    <w:rsid w:val="004668D4"/>
    <w:rsid w:val="00466D3A"/>
    <w:rsid w:val="00466DAD"/>
    <w:rsid w:val="004674B2"/>
    <w:rsid w:val="004676E5"/>
    <w:rsid w:val="004677D1"/>
    <w:rsid w:val="00467C2E"/>
    <w:rsid w:val="00470707"/>
    <w:rsid w:val="00470890"/>
    <w:rsid w:val="004708BB"/>
    <w:rsid w:val="00470DBC"/>
    <w:rsid w:val="00470E7D"/>
    <w:rsid w:val="00470F16"/>
    <w:rsid w:val="00471190"/>
    <w:rsid w:val="004711EF"/>
    <w:rsid w:val="00472065"/>
    <w:rsid w:val="00472739"/>
    <w:rsid w:val="00472760"/>
    <w:rsid w:val="00472BA7"/>
    <w:rsid w:val="00472E37"/>
    <w:rsid w:val="00473001"/>
    <w:rsid w:val="00473DD7"/>
    <w:rsid w:val="00473F64"/>
    <w:rsid w:val="00473F7E"/>
    <w:rsid w:val="00474231"/>
    <w:rsid w:val="00474557"/>
    <w:rsid w:val="00474B20"/>
    <w:rsid w:val="0047518D"/>
    <w:rsid w:val="00475374"/>
    <w:rsid w:val="00475521"/>
    <w:rsid w:val="00475E71"/>
    <w:rsid w:val="0047656F"/>
    <w:rsid w:val="004766D7"/>
    <w:rsid w:val="004767CE"/>
    <w:rsid w:val="00476EE7"/>
    <w:rsid w:val="00477438"/>
    <w:rsid w:val="0047795F"/>
    <w:rsid w:val="00477DE8"/>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417"/>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2E3"/>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099"/>
    <w:rsid w:val="004A51EE"/>
    <w:rsid w:val="004A522D"/>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4C88"/>
    <w:rsid w:val="004B5067"/>
    <w:rsid w:val="004B5E9B"/>
    <w:rsid w:val="004B5F97"/>
    <w:rsid w:val="004B677B"/>
    <w:rsid w:val="004B67C6"/>
    <w:rsid w:val="004B68BB"/>
    <w:rsid w:val="004B6BE0"/>
    <w:rsid w:val="004B6C7A"/>
    <w:rsid w:val="004B6D5D"/>
    <w:rsid w:val="004B70A1"/>
    <w:rsid w:val="004B73EB"/>
    <w:rsid w:val="004B7573"/>
    <w:rsid w:val="004B773D"/>
    <w:rsid w:val="004B783F"/>
    <w:rsid w:val="004C01F7"/>
    <w:rsid w:val="004C09B4"/>
    <w:rsid w:val="004C0B82"/>
    <w:rsid w:val="004C0ED4"/>
    <w:rsid w:val="004C1414"/>
    <w:rsid w:val="004C1507"/>
    <w:rsid w:val="004C19B8"/>
    <w:rsid w:val="004C1A6E"/>
    <w:rsid w:val="004C1B00"/>
    <w:rsid w:val="004C1C4A"/>
    <w:rsid w:val="004C219A"/>
    <w:rsid w:val="004C2453"/>
    <w:rsid w:val="004C27A9"/>
    <w:rsid w:val="004C2CB7"/>
    <w:rsid w:val="004C3220"/>
    <w:rsid w:val="004C324D"/>
    <w:rsid w:val="004C3259"/>
    <w:rsid w:val="004C343F"/>
    <w:rsid w:val="004C35EB"/>
    <w:rsid w:val="004C3AD6"/>
    <w:rsid w:val="004C3E64"/>
    <w:rsid w:val="004C3FBC"/>
    <w:rsid w:val="004C4498"/>
    <w:rsid w:val="004C460C"/>
    <w:rsid w:val="004C53D8"/>
    <w:rsid w:val="004C5600"/>
    <w:rsid w:val="004C5618"/>
    <w:rsid w:val="004C5795"/>
    <w:rsid w:val="004C57FF"/>
    <w:rsid w:val="004C5872"/>
    <w:rsid w:val="004C5B4A"/>
    <w:rsid w:val="004C5BF7"/>
    <w:rsid w:val="004C5C23"/>
    <w:rsid w:val="004C5E07"/>
    <w:rsid w:val="004C61F2"/>
    <w:rsid w:val="004C66F1"/>
    <w:rsid w:val="004C6976"/>
    <w:rsid w:val="004C70FB"/>
    <w:rsid w:val="004C7412"/>
    <w:rsid w:val="004C7937"/>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659"/>
    <w:rsid w:val="004D572F"/>
    <w:rsid w:val="004D5955"/>
    <w:rsid w:val="004D59ED"/>
    <w:rsid w:val="004D5DB5"/>
    <w:rsid w:val="004D5E18"/>
    <w:rsid w:val="004D6CCD"/>
    <w:rsid w:val="004D73A0"/>
    <w:rsid w:val="004D772A"/>
    <w:rsid w:val="004D77C9"/>
    <w:rsid w:val="004D78ED"/>
    <w:rsid w:val="004D7F8E"/>
    <w:rsid w:val="004E0343"/>
    <w:rsid w:val="004E0527"/>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46A"/>
    <w:rsid w:val="004E65C9"/>
    <w:rsid w:val="004E6B02"/>
    <w:rsid w:val="004E76F5"/>
    <w:rsid w:val="004E7889"/>
    <w:rsid w:val="004F0C43"/>
    <w:rsid w:val="004F16E2"/>
    <w:rsid w:val="004F1DFE"/>
    <w:rsid w:val="004F1ECF"/>
    <w:rsid w:val="004F21EE"/>
    <w:rsid w:val="004F3459"/>
    <w:rsid w:val="004F3868"/>
    <w:rsid w:val="004F3A84"/>
    <w:rsid w:val="004F3B03"/>
    <w:rsid w:val="004F3D02"/>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100B"/>
    <w:rsid w:val="0050101A"/>
    <w:rsid w:val="005013BF"/>
    <w:rsid w:val="00501A5B"/>
    <w:rsid w:val="00501B44"/>
    <w:rsid w:val="00501FDB"/>
    <w:rsid w:val="00502279"/>
    <w:rsid w:val="00502710"/>
    <w:rsid w:val="00502C94"/>
    <w:rsid w:val="00502DBF"/>
    <w:rsid w:val="00502FB8"/>
    <w:rsid w:val="00503307"/>
    <w:rsid w:val="005035CE"/>
    <w:rsid w:val="0050368C"/>
    <w:rsid w:val="005038CB"/>
    <w:rsid w:val="00503D5E"/>
    <w:rsid w:val="00503E57"/>
    <w:rsid w:val="00503ECC"/>
    <w:rsid w:val="00504CAF"/>
    <w:rsid w:val="00504FD6"/>
    <w:rsid w:val="005053C3"/>
    <w:rsid w:val="00505528"/>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2E67"/>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A3B"/>
    <w:rsid w:val="00524DE1"/>
    <w:rsid w:val="005252A0"/>
    <w:rsid w:val="0052534C"/>
    <w:rsid w:val="005254BF"/>
    <w:rsid w:val="005254D8"/>
    <w:rsid w:val="00525617"/>
    <w:rsid w:val="00525BF0"/>
    <w:rsid w:val="00525C14"/>
    <w:rsid w:val="00525C2F"/>
    <w:rsid w:val="00525DD2"/>
    <w:rsid w:val="00526321"/>
    <w:rsid w:val="00526671"/>
    <w:rsid w:val="00526CB9"/>
    <w:rsid w:val="0052728F"/>
    <w:rsid w:val="005274DD"/>
    <w:rsid w:val="00527714"/>
    <w:rsid w:val="00527DE7"/>
    <w:rsid w:val="00530174"/>
    <w:rsid w:val="005301DB"/>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78E"/>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1DCF"/>
    <w:rsid w:val="005423E1"/>
    <w:rsid w:val="00542999"/>
    <w:rsid w:val="005429F9"/>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52B"/>
    <w:rsid w:val="0056062D"/>
    <w:rsid w:val="00560AD4"/>
    <w:rsid w:val="00560D56"/>
    <w:rsid w:val="00561031"/>
    <w:rsid w:val="005610D2"/>
    <w:rsid w:val="0056119D"/>
    <w:rsid w:val="005615FD"/>
    <w:rsid w:val="00561994"/>
    <w:rsid w:val="00561A3E"/>
    <w:rsid w:val="00561DE4"/>
    <w:rsid w:val="0056243D"/>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995"/>
    <w:rsid w:val="00575F1E"/>
    <w:rsid w:val="005761F2"/>
    <w:rsid w:val="0057666A"/>
    <w:rsid w:val="00576CA7"/>
    <w:rsid w:val="00576F10"/>
    <w:rsid w:val="005771BC"/>
    <w:rsid w:val="005772A6"/>
    <w:rsid w:val="005772C4"/>
    <w:rsid w:val="00577B06"/>
    <w:rsid w:val="0058033C"/>
    <w:rsid w:val="00581A68"/>
    <w:rsid w:val="00581B00"/>
    <w:rsid w:val="005820C1"/>
    <w:rsid w:val="0058229F"/>
    <w:rsid w:val="005826F0"/>
    <w:rsid w:val="005829CA"/>
    <w:rsid w:val="00582D10"/>
    <w:rsid w:val="00582FDB"/>
    <w:rsid w:val="005836AF"/>
    <w:rsid w:val="0058370F"/>
    <w:rsid w:val="00584157"/>
    <w:rsid w:val="0058426B"/>
    <w:rsid w:val="00584381"/>
    <w:rsid w:val="0058454D"/>
    <w:rsid w:val="00584A36"/>
    <w:rsid w:val="005851D2"/>
    <w:rsid w:val="0058532E"/>
    <w:rsid w:val="005854C4"/>
    <w:rsid w:val="00585A37"/>
    <w:rsid w:val="005864FA"/>
    <w:rsid w:val="00586956"/>
    <w:rsid w:val="00586BC4"/>
    <w:rsid w:val="00586C79"/>
    <w:rsid w:val="00586F44"/>
    <w:rsid w:val="005872D1"/>
    <w:rsid w:val="00587942"/>
    <w:rsid w:val="0059005E"/>
    <w:rsid w:val="00590164"/>
    <w:rsid w:val="005902F9"/>
    <w:rsid w:val="005903C0"/>
    <w:rsid w:val="005904C5"/>
    <w:rsid w:val="00590740"/>
    <w:rsid w:val="00590995"/>
    <w:rsid w:val="00591628"/>
    <w:rsid w:val="005920C3"/>
    <w:rsid w:val="005929A6"/>
    <w:rsid w:val="005929C5"/>
    <w:rsid w:val="00592BEF"/>
    <w:rsid w:val="005931AE"/>
    <w:rsid w:val="0059377B"/>
    <w:rsid w:val="0059523C"/>
    <w:rsid w:val="0059534B"/>
    <w:rsid w:val="00595DE5"/>
    <w:rsid w:val="00596976"/>
    <w:rsid w:val="005969CD"/>
    <w:rsid w:val="00596A1B"/>
    <w:rsid w:val="00596F7D"/>
    <w:rsid w:val="00597401"/>
    <w:rsid w:val="005976B3"/>
    <w:rsid w:val="00597A97"/>
    <w:rsid w:val="00597B21"/>
    <w:rsid w:val="005A043C"/>
    <w:rsid w:val="005A0A3E"/>
    <w:rsid w:val="005A186A"/>
    <w:rsid w:val="005A19A2"/>
    <w:rsid w:val="005A1AF7"/>
    <w:rsid w:val="005A1B4F"/>
    <w:rsid w:val="005A1EDF"/>
    <w:rsid w:val="005A2454"/>
    <w:rsid w:val="005A2A9B"/>
    <w:rsid w:val="005A2BC6"/>
    <w:rsid w:val="005A369F"/>
    <w:rsid w:val="005A3A9C"/>
    <w:rsid w:val="005A3C1C"/>
    <w:rsid w:val="005A3CCD"/>
    <w:rsid w:val="005A4F0D"/>
    <w:rsid w:val="005A6036"/>
    <w:rsid w:val="005A62E8"/>
    <w:rsid w:val="005A64BF"/>
    <w:rsid w:val="005A64F5"/>
    <w:rsid w:val="005A6AD0"/>
    <w:rsid w:val="005A6C32"/>
    <w:rsid w:val="005A6C9E"/>
    <w:rsid w:val="005A6F3C"/>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15"/>
    <w:rsid w:val="005B3D5F"/>
    <w:rsid w:val="005B3EE6"/>
    <w:rsid w:val="005B4561"/>
    <w:rsid w:val="005B460F"/>
    <w:rsid w:val="005B49ED"/>
    <w:rsid w:val="005B4C2E"/>
    <w:rsid w:val="005B51F4"/>
    <w:rsid w:val="005B5885"/>
    <w:rsid w:val="005B622A"/>
    <w:rsid w:val="005B6C12"/>
    <w:rsid w:val="005B6C6F"/>
    <w:rsid w:val="005B6D80"/>
    <w:rsid w:val="005B6F48"/>
    <w:rsid w:val="005B7577"/>
    <w:rsid w:val="005B78E5"/>
    <w:rsid w:val="005B7AD4"/>
    <w:rsid w:val="005B7CF7"/>
    <w:rsid w:val="005B7FE3"/>
    <w:rsid w:val="005C0023"/>
    <w:rsid w:val="005C00BF"/>
    <w:rsid w:val="005C0348"/>
    <w:rsid w:val="005C03D4"/>
    <w:rsid w:val="005C0CED"/>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FE"/>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49F"/>
    <w:rsid w:val="005F55CB"/>
    <w:rsid w:val="005F56D3"/>
    <w:rsid w:val="005F5A62"/>
    <w:rsid w:val="005F5A9C"/>
    <w:rsid w:val="005F5C70"/>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3B24"/>
    <w:rsid w:val="00604275"/>
    <w:rsid w:val="0060451A"/>
    <w:rsid w:val="00604847"/>
    <w:rsid w:val="00604D12"/>
    <w:rsid w:val="0060508B"/>
    <w:rsid w:val="006056CE"/>
    <w:rsid w:val="00605CBE"/>
    <w:rsid w:val="00606530"/>
    <w:rsid w:val="0060696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1F7"/>
    <w:rsid w:val="0061448A"/>
    <w:rsid w:val="00614850"/>
    <w:rsid w:val="0061485A"/>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C31"/>
    <w:rsid w:val="00631FE8"/>
    <w:rsid w:val="0063224E"/>
    <w:rsid w:val="0063240B"/>
    <w:rsid w:val="00632CE3"/>
    <w:rsid w:val="00632E8A"/>
    <w:rsid w:val="0063315E"/>
    <w:rsid w:val="006331FF"/>
    <w:rsid w:val="00633C9C"/>
    <w:rsid w:val="00633CB5"/>
    <w:rsid w:val="00634AFB"/>
    <w:rsid w:val="00634B66"/>
    <w:rsid w:val="00634E3C"/>
    <w:rsid w:val="00635498"/>
    <w:rsid w:val="00635576"/>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96"/>
    <w:rsid w:val="006443D0"/>
    <w:rsid w:val="00644684"/>
    <w:rsid w:val="006446A5"/>
    <w:rsid w:val="00644718"/>
    <w:rsid w:val="00644AE7"/>
    <w:rsid w:val="00644BD6"/>
    <w:rsid w:val="00644D1F"/>
    <w:rsid w:val="00644F45"/>
    <w:rsid w:val="0064516E"/>
    <w:rsid w:val="0064558D"/>
    <w:rsid w:val="00645DE7"/>
    <w:rsid w:val="00645F23"/>
    <w:rsid w:val="00646658"/>
    <w:rsid w:val="0064670D"/>
    <w:rsid w:val="00646925"/>
    <w:rsid w:val="00646A7F"/>
    <w:rsid w:val="00646E75"/>
    <w:rsid w:val="00647052"/>
    <w:rsid w:val="00647397"/>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323D"/>
    <w:rsid w:val="00653279"/>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B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372"/>
    <w:rsid w:val="00665480"/>
    <w:rsid w:val="00665749"/>
    <w:rsid w:val="00665855"/>
    <w:rsid w:val="00665D32"/>
    <w:rsid w:val="00665E90"/>
    <w:rsid w:val="00666330"/>
    <w:rsid w:val="006667C6"/>
    <w:rsid w:val="00666A8C"/>
    <w:rsid w:val="00666F32"/>
    <w:rsid w:val="00667369"/>
    <w:rsid w:val="00667761"/>
    <w:rsid w:val="00667A96"/>
    <w:rsid w:val="0067009E"/>
    <w:rsid w:val="006705EB"/>
    <w:rsid w:val="00670735"/>
    <w:rsid w:val="00670C9C"/>
    <w:rsid w:val="0067178E"/>
    <w:rsid w:val="00671AB6"/>
    <w:rsid w:val="00672219"/>
    <w:rsid w:val="00672663"/>
    <w:rsid w:val="00672DAF"/>
    <w:rsid w:val="00673145"/>
    <w:rsid w:val="00673291"/>
    <w:rsid w:val="00673AFB"/>
    <w:rsid w:val="00673EC0"/>
    <w:rsid w:val="006740EF"/>
    <w:rsid w:val="006741F0"/>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61C"/>
    <w:rsid w:val="00684908"/>
    <w:rsid w:val="00684B0B"/>
    <w:rsid w:val="00684B6C"/>
    <w:rsid w:val="00684D08"/>
    <w:rsid w:val="00685531"/>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761"/>
    <w:rsid w:val="006977CC"/>
    <w:rsid w:val="00697D76"/>
    <w:rsid w:val="006A0281"/>
    <w:rsid w:val="006A0359"/>
    <w:rsid w:val="006A042F"/>
    <w:rsid w:val="006A1313"/>
    <w:rsid w:val="006A1459"/>
    <w:rsid w:val="006A168D"/>
    <w:rsid w:val="006A1830"/>
    <w:rsid w:val="006A1EE4"/>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C86"/>
    <w:rsid w:val="006A60DA"/>
    <w:rsid w:val="006A617B"/>
    <w:rsid w:val="006A61F2"/>
    <w:rsid w:val="006A6FE1"/>
    <w:rsid w:val="006A71E4"/>
    <w:rsid w:val="006A748E"/>
    <w:rsid w:val="006A756A"/>
    <w:rsid w:val="006A7836"/>
    <w:rsid w:val="006B033D"/>
    <w:rsid w:val="006B03AF"/>
    <w:rsid w:val="006B055E"/>
    <w:rsid w:val="006B06D5"/>
    <w:rsid w:val="006B10DF"/>
    <w:rsid w:val="006B1704"/>
    <w:rsid w:val="006B19CE"/>
    <w:rsid w:val="006B1CCC"/>
    <w:rsid w:val="006B1EF9"/>
    <w:rsid w:val="006B1FBC"/>
    <w:rsid w:val="006B2253"/>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C019C"/>
    <w:rsid w:val="006C1377"/>
    <w:rsid w:val="006C146A"/>
    <w:rsid w:val="006C1518"/>
    <w:rsid w:val="006C1BD6"/>
    <w:rsid w:val="006C1E2A"/>
    <w:rsid w:val="006C216F"/>
    <w:rsid w:val="006C22FC"/>
    <w:rsid w:val="006C252A"/>
    <w:rsid w:val="006C2711"/>
    <w:rsid w:val="006C2929"/>
    <w:rsid w:val="006C2ED7"/>
    <w:rsid w:val="006C2F70"/>
    <w:rsid w:val="006C3295"/>
    <w:rsid w:val="006C3804"/>
    <w:rsid w:val="006C3A4B"/>
    <w:rsid w:val="006C3B7C"/>
    <w:rsid w:val="006C3CA9"/>
    <w:rsid w:val="006C3E81"/>
    <w:rsid w:val="006C406E"/>
    <w:rsid w:val="006C43FA"/>
    <w:rsid w:val="006C4D3D"/>
    <w:rsid w:val="006C4D86"/>
    <w:rsid w:val="006C552C"/>
    <w:rsid w:val="006C5636"/>
    <w:rsid w:val="006C5695"/>
    <w:rsid w:val="006C59F3"/>
    <w:rsid w:val="006C5F82"/>
    <w:rsid w:val="006C64E5"/>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E2"/>
    <w:rsid w:val="006D4810"/>
    <w:rsid w:val="006D54FF"/>
    <w:rsid w:val="006D555A"/>
    <w:rsid w:val="006D59CD"/>
    <w:rsid w:val="006D5AD4"/>
    <w:rsid w:val="006D60DF"/>
    <w:rsid w:val="006D6220"/>
    <w:rsid w:val="006D62AB"/>
    <w:rsid w:val="006D62C7"/>
    <w:rsid w:val="006D6312"/>
    <w:rsid w:val="006D69F9"/>
    <w:rsid w:val="006D6DA5"/>
    <w:rsid w:val="006D719F"/>
    <w:rsid w:val="006D7219"/>
    <w:rsid w:val="006D7315"/>
    <w:rsid w:val="006D7330"/>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3A9"/>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908"/>
    <w:rsid w:val="006F1BBB"/>
    <w:rsid w:val="006F1CE8"/>
    <w:rsid w:val="006F1D3C"/>
    <w:rsid w:val="006F1D84"/>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4E1E"/>
    <w:rsid w:val="0070512C"/>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D2B"/>
    <w:rsid w:val="007150C5"/>
    <w:rsid w:val="00715B0F"/>
    <w:rsid w:val="00715F29"/>
    <w:rsid w:val="00716909"/>
    <w:rsid w:val="00716B79"/>
    <w:rsid w:val="00716CA0"/>
    <w:rsid w:val="007172F6"/>
    <w:rsid w:val="007173FF"/>
    <w:rsid w:val="007175E1"/>
    <w:rsid w:val="0071793F"/>
    <w:rsid w:val="007205DF"/>
    <w:rsid w:val="007206CE"/>
    <w:rsid w:val="00721753"/>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0C9"/>
    <w:rsid w:val="0073218C"/>
    <w:rsid w:val="007322F5"/>
    <w:rsid w:val="007323D5"/>
    <w:rsid w:val="00732EAB"/>
    <w:rsid w:val="00732FCA"/>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5E59"/>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747"/>
    <w:rsid w:val="00740A38"/>
    <w:rsid w:val="00740E39"/>
    <w:rsid w:val="00740E75"/>
    <w:rsid w:val="007412FC"/>
    <w:rsid w:val="007421AC"/>
    <w:rsid w:val="00742394"/>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A17"/>
    <w:rsid w:val="00745C0D"/>
    <w:rsid w:val="00745D38"/>
    <w:rsid w:val="00746041"/>
    <w:rsid w:val="007468EA"/>
    <w:rsid w:val="00746A6D"/>
    <w:rsid w:val="00746C08"/>
    <w:rsid w:val="00746FD1"/>
    <w:rsid w:val="00747C5C"/>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375"/>
    <w:rsid w:val="00753586"/>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D20"/>
    <w:rsid w:val="00755F44"/>
    <w:rsid w:val="00755FD3"/>
    <w:rsid w:val="0075603F"/>
    <w:rsid w:val="007563B3"/>
    <w:rsid w:val="00756A9B"/>
    <w:rsid w:val="00756E3A"/>
    <w:rsid w:val="007572EB"/>
    <w:rsid w:val="00757365"/>
    <w:rsid w:val="007579AC"/>
    <w:rsid w:val="007579F2"/>
    <w:rsid w:val="00757ABA"/>
    <w:rsid w:val="00757C45"/>
    <w:rsid w:val="00757F71"/>
    <w:rsid w:val="007605E9"/>
    <w:rsid w:val="00760D0C"/>
    <w:rsid w:val="007619AD"/>
    <w:rsid w:val="00761B58"/>
    <w:rsid w:val="00761F36"/>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A2B"/>
    <w:rsid w:val="00766DDD"/>
    <w:rsid w:val="007670F0"/>
    <w:rsid w:val="00767D53"/>
    <w:rsid w:val="00770441"/>
    <w:rsid w:val="00770C60"/>
    <w:rsid w:val="00770E78"/>
    <w:rsid w:val="007716F2"/>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FEC"/>
    <w:rsid w:val="007770C1"/>
    <w:rsid w:val="00777339"/>
    <w:rsid w:val="007776B4"/>
    <w:rsid w:val="00780132"/>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D7B"/>
    <w:rsid w:val="00784ECA"/>
    <w:rsid w:val="00785275"/>
    <w:rsid w:val="00785688"/>
    <w:rsid w:val="007857B4"/>
    <w:rsid w:val="007857D8"/>
    <w:rsid w:val="00785AA3"/>
    <w:rsid w:val="00785E4E"/>
    <w:rsid w:val="00786000"/>
    <w:rsid w:val="00786030"/>
    <w:rsid w:val="0078603F"/>
    <w:rsid w:val="00786356"/>
    <w:rsid w:val="00786F61"/>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AAF"/>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586"/>
    <w:rsid w:val="007A28DB"/>
    <w:rsid w:val="007A2D8C"/>
    <w:rsid w:val="007A2DF2"/>
    <w:rsid w:val="007A2EC9"/>
    <w:rsid w:val="007A33A2"/>
    <w:rsid w:val="007A3474"/>
    <w:rsid w:val="007A3487"/>
    <w:rsid w:val="007A36E6"/>
    <w:rsid w:val="007A36FE"/>
    <w:rsid w:val="007A380B"/>
    <w:rsid w:val="007A3B1F"/>
    <w:rsid w:val="007A3F6E"/>
    <w:rsid w:val="007A42A1"/>
    <w:rsid w:val="007A4605"/>
    <w:rsid w:val="007A46F2"/>
    <w:rsid w:val="007A4C89"/>
    <w:rsid w:val="007A4E4B"/>
    <w:rsid w:val="007A5A43"/>
    <w:rsid w:val="007A5AA9"/>
    <w:rsid w:val="007A5CEA"/>
    <w:rsid w:val="007A68BF"/>
    <w:rsid w:val="007A69A9"/>
    <w:rsid w:val="007A6E31"/>
    <w:rsid w:val="007A7007"/>
    <w:rsid w:val="007A7ACB"/>
    <w:rsid w:val="007B087A"/>
    <w:rsid w:val="007B0BA3"/>
    <w:rsid w:val="007B110B"/>
    <w:rsid w:val="007B138C"/>
    <w:rsid w:val="007B13AD"/>
    <w:rsid w:val="007B13BE"/>
    <w:rsid w:val="007B1EF9"/>
    <w:rsid w:val="007B2366"/>
    <w:rsid w:val="007B291C"/>
    <w:rsid w:val="007B321F"/>
    <w:rsid w:val="007B34A4"/>
    <w:rsid w:val="007B35AF"/>
    <w:rsid w:val="007B39EA"/>
    <w:rsid w:val="007B3CFD"/>
    <w:rsid w:val="007B3E89"/>
    <w:rsid w:val="007B43ED"/>
    <w:rsid w:val="007B45F8"/>
    <w:rsid w:val="007B4D62"/>
    <w:rsid w:val="007B512B"/>
    <w:rsid w:val="007B528E"/>
    <w:rsid w:val="007B5342"/>
    <w:rsid w:val="007B692F"/>
    <w:rsid w:val="007B6C73"/>
    <w:rsid w:val="007B6FFB"/>
    <w:rsid w:val="007B70AA"/>
    <w:rsid w:val="007B74A3"/>
    <w:rsid w:val="007B75FE"/>
    <w:rsid w:val="007B7756"/>
    <w:rsid w:val="007B7937"/>
    <w:rsid w:val="007B7B8E"/>
    <w:rsid w:val="007B7F8A"/>
    <w:rsid w:val="007C0166"/>
    <w:rsid w:val="007C06A8"/>
    <w:rsid w:val="007C0DFC"/>
    <w:rsid w:val="007C103D"/>
    <w:rsid w:val="007C1079"/>
    <w:rsid w:val="007C11D3"/>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695"/>
    <w:rsid w:val="007C7750"/>
    <w:rsid w:val="007C789F"/>
    <w:rsid w:val="007C78A1"/>
    <w:rsid w:val="007C7CCF"/>
    <w:rsid w:val="007C7CF6"/>
    <w:rsid w:val="007C7DED"/>
    <w:rsid w:val="007D011A"/>
    <w:rsid w:val="007D0640"/>
    <w:rsid w:val="007D1755"/>
    <w:rsid w:val="007D19AD"/>
    <w:rsid w:val="007D1A93"/>
    <w:rsid w:val="007D26C1"/>
    <w:rsid w:val="007D29D1"/>
    <w:rsid w:val="007D2C58"/>
    <w:rsid w:val="007D2D68"/>
    <w:rsid w:val="007D2E32"/>
    <w:rsid w:val="007D3655"/>
    <w:rsid w:val="007D3A5B"/>
    <w:rsid w:val="007D3D49"/>
    <w:rsid w:val="007D40C5"/>
    <w:rsid w:val="007D42F7"/>
    <w:rsid w:val="007D435F"/>
    <w:rsid w:val="007D4410"/>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10C"/>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4C4"/>
    <w:rsid w:val="007E4C03"/>
    <w:rsid w:val="007E58A6"/>
    <w:rsid w:val="007E5E8A"/>
    <w:rsid w:val="007E5F5F"/>
    <w:rsid w:val="007E66C3"/>
    <w:rsid w:val="007E6788"/>
    <w:rsid w:val="007E68B0"/>
    <w:rsid w:val="007E6E66"/>
    <w:rsid w:val="007E7153"/>
    <w:rsid w:val="007E720D"/>
    <w:rsid w:val="007E7858"/>
    <w:rsid w:val="007E7C3E"/>
    <w:rsid w:val="007F0549"/>
    <w:rsid w:val="007F0749"/>
    <w:rsid w:val="007F0867"/>
    <w:rsid w:val="007F1254"/>
    <w:rsid w:val="007F24E1"/>
    <w:rsid w:val="007F26EC"/>
    <w:rsid w:val="007F29DB"/>
    <w:rsid w:val="007F2CE5"/>
    <w:rsid w:val="007F3099"/>
    <w:rsid w:val="007F3E9D"/>
    <w:rsid w:val="007F3EA1"/>
    <w:rsid w:val="007F43AF"/>
    <w:rsid w:val="007F43C5"/>
    <w:rsid w:val="007F44AD"/>
    <w:rsid w:val="007F44EB"/>
    <w:rsid w:val="007F54DC"/>
    <w:rsid w:val="007F55ED"/>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1D7"/>
    <w:rsid w:val="00801A7B"/>
    <w:rsid w:val="00801B18"/>
    <w:rsid w:val="008021B6"/>
    <w:rsid w:val="008029AE"/>
    <w:rsid w:val="00802C2D"/>
    <w:rsid w:val="008030A2"/>
    <w:rsid w:val="00803606"/>
    <w:rsid w:val="00803BF0"/>
    <w:rsid w:val="00804A2A"/>
    <w:rsid w:val="00804EC6"/>
    <w:rsid w:val="00805355"/>
    <w:rsid w:val="008057A5"/>
    <w:rsid w:val="008058EE"/>
    <w:rsid w:val="0080590F"/>
    <w:rsid w:val="00805B99"/>
    <w:rsid w:val="00805C26"/>
    <w:rsid w:val="00806376"/>
    <w:rsid w:val="008066B7"/>
    <w:rsid w:val="00806A55"/>
    <w:rsid w:val="00806B31"/>
    <w:rsid w:val="00807352"/>
    <w:rsid w:val="00807764"/>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2A8"/>
    <w:rsid w:val="00815F40"/>
    <w:rsid w:val="008162B8"/>
    <w:rsid w:val="008162DD"/>
    <w:rsid w:val="00816529"/>
    <w:rsid w:val="008168AF"/>
    <w:rsid w:val="008169A4"/>
    <w:rsid w:val="00816A66"/>
    <w:rsid w:val="00816BA2"/>
    <w:rsid w:val="00816BB0"/>
    <w:rsid w:val="00817033"/>
    <w:rsid w:val="0081705D"/>
    <w:rsid w:val="00817543"/>
    <w:rsid w:val="00817678"/>
    <w:rsid w:val="008200CA"/>
    <w:rsid w:val="00820ABF"/>
    <w:rsid w:val="00820C3A"/>
    <w:rsid w:val="00820E5D"/>
    <w:rsid w:val="008216E6"/>
    <w:rsid w:val="00822012"/>
    <w:rsid w:val="008222A3"/>
    <w:rsid w:val="00822CDE"/>
    <w:rsid w:val="00822EB2"/>
    <w:rsid w:val="0082323E"/>
    <w:rsid w:val="00823370"/>
    <w:rsid w:val="008234B1"/>
    <w:rsid w:val="008238C5"/>
    <w:rsid w:val="00823D84"/>
    <w:rsid w:val="008248CE"/>
    <w:rsid w:val="008249EF"/>
    <w:rsid w:val="00824C83"/>
    <w:rsid w:val="008257F1"/>
    <w:rsid w:val="008258E0"/>
    <w:rsid w:val="00825B9E"/>
    <w:rsid w:val="00825BE1"/>
    <w:rsid w:val="00825E9D"/>
    <w:rsid w:val="008262B6"/>
    <w:rsid w:val="008263F4"/>
    <w:rsid w:val="008275E2"/>
    <w:rsid w:val="00827737"/>
    <w:rsid w:val="00827B9B"/>
    <w:rsid w:val="00827C1A"/>
    <w:rsid w:val="00830013"/>
    <w:rsid w:val="00830103"/>
    <w:rsid w:val="008303F2"/>
    <w:rsid w:val="00830893"/>
    <w:rsid w:val="00830FE6"/>
    <w:rsid w:val="00831007"/>
    <w:rsid w:val="0083110C"/>
    <w:rsid w:val="008314E4"/>
    <w:rsid w:val="0083172B"/>
    <w:rsid w:val="00831922"/>
    <w:rsid w:val="00831A43"/>
    <w:rsid w:val="00831CE3"/>
    <w:rsid w:val="00831E21"/>
    <w:rsid w:val="008324B4"/>
    <w:rsid w:val="00832646"/>
    <w:rsid w:val="00832BDE"/>
    <w:rsid w:val="00832CDC"/>
    <w:rsid w:val="00832ED2"/>
    <w:rsid w:val="00833693"/>
    <w:rsid w:val="00833BDC"/>
    <w:rsid w:val="00834708"/>
    <w:rsid w:val="0083482A"/>
    <w:rsid w:val="00835106"/>
    <w:rsid w:val="00835352"/>
    <w:rsid w:val="008355A3"/>
    <w:rsid w:val="008357F3"/>
    <w:rsid w:val="00835B57"/>
    <w:rsid w:val="00835CEC"/>
    <w:rsid w:val="008363E2"/>
    <w:rsid w:val="00836B47"/>
    <w:rsid w:val="00836F36"/>
    <w:rsid w:val="00837381"/>
    <w:rsid w:val="008378FC"/>
    <w:rsid w:val="008379FB"/>
    <w:rsid w:val="00837B00"/>
    <w:rsid w:val="00837D26"/>
    <w:rsid w:val="00837F23"/>
    <w:rsid w:val="00840010"/>
    <w:rsid w:val="0084010C"/>
    <w:rsid w:val="008401D6"/>
    <w:rsid w:val="0084031A"/>
    <w:rsid w:val="00840364"/>
    <w:rsid w:val="008406F5"/>
    <w:rsid w:val="008407FC"/>
    <w:rsid w:val="00840895"/>
    <w:rsid w:val="00840A66"/>
    <w:rsid w:val="00840A99"/>
    <w:rsid w:val="00840AF5"/>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B05"/>
    <w:rsid w:val="008444F9"/>
    <w:rsid w:val="0084489A"/>
    <w:rsid w:val="008448D1"/>
    <w:rsid w:val="00844A0F"/>
    <w:rsid w:val="00844E10"/>
    <w:rsid w:val="00844EA3"/>
    <w:rsid w:val="00844ED4"/>
    <w:rsid w:val="00845213"/>
    <w:rsid w:val="008454B0"/>
    <w:rsid w:val="008455FA"/>
    <w:rsid w:val="00845B10"/>
    <w:rsid w:val="00845D7C"/>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9B4"/>
    <w:rsid w:val="00852DBC"/>
    <w:rsid w:val="0085352E"/>
    <w:rsid w:val="008537A1"/>
    <w:rsid w:val="00853FFE"/>
    <w:rsid w:val="00854412"/>
    <w:rsid w:val="008547AE"/>
    <w:rsid w:val="0085498E"/>
    <w:rsid w:val="00855690"/>
    <w:rsid w:val="00855F51"/>
    <w:rsid w:val="008561DD"/>
    <w:rsid w:val="008562CD"/>
    <w:rsid w:val="008567D3"/>
    <w:rsid w:val="00856D48"/>
    <w:rsid w:val="00857813"/>
    <w:rsid w:val="00857A1F"/>
    <w:rsid w:val="00857ABD"/>
    <w:rsid w:val="008600CF"/>
    <w:rsid w:val="008603B1"/>
    <w:rsid w:val="0086053A"/>
    <w:rsid w:val="00860970"/>
    <w:rsid w:val="00860C99"/>
    <w:rsid w:val="00860FBE"/>
    <w:rsid w:val="0086117A"/>
    <w:rsid w:val="0086189A"/>
    <w:rsid w:val="00862568"/>
    <w:rsid w:val="00862B09"/>
    <w:rsid w:val="00862E0F"/>
    <w:rsid w:val="00862FB9"/>
    <w:rsid w:val="00863426"/>
    <w:rsid w:val="0086372F"/>
    <w:rsid w:val="008645FC"/>
    <w:rsid w:val="00865D2B"/>
    <w:rsid w:val="00866251"/>
    <w:rsid w:val="008663B0"/>
    <w:rsid w:val="008666D1"/>
    <w:rsid w:val="008667BC"/>
    <w:rsid w:val="008667E2"/>
    <w:rsid w:val="00866B4D"/>
    <w:rsid w:val="00866E96"/>
    <w:rsid w:val="0086744F"/>
    <w:rsid w:val="00867A65"/>
    <w:rsid w:val="0087006C"/>
    <w:rsid w:val="0087013B"/>
    <w:rsid w:val="0087079C"/>
    <w:rsid w:val="008709BA"/>
    <w:rsid w:val="00870A83"/>
    <w:rsid w:val="00870CD9"/>
    <w:rsid w:val="00871390"/>
    <w:rsid w:val="008714A1"/>
    <w:rsid w:val="00872029"/>
    <w:rsid w:val="0087220C"/>
    <w:rsid w:val="00872326"/>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1D4"/>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4D92"/>
    <w:rsid w:val="00895049"/>
    <w:rsid w:val="00895112"/>
    <w:rsid w:val="008955B2"/>
    <w:rsid w:val="0089580A"/>
    <w:rsid w:val="00895822"/>
    <w:rsid w:val="0089582D"/>
    <w:rsid w:val="00895BA8"/>
    <w:rsid w:val="008960A6"/>
    <w:rsid w:val="00896132"/>
    <w:rsid w:val="008970C1"/>
    <w:rsid w:val="008973C1"/>
    <w:rsid w:val="008977C3"/>
    <w:rsid w:val="00897C3C"/>
    <w:rsid w:val="008A1556"/>
    <w:rsid w:val="008A1D85"/>
    <w:rsid w:val="008A2151"/>
    <w:rsid w:val="008A2363"/>
    <w:rsid w:val="008A2997"/>
    <w:rsid w:val="008A2B9A"/>
    <w:rsid w:val="008A2BBE"/>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D42"/>
    <w:rsid w:val="008A5E3E"/>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54A"/>
    <w:rsid w:val="008B4782"/>
    <w:rsid w:val="008B4BB4"/>
    <w:rsid w:val="008B4C5D"/>
    <w:rsid w:val="008B529D"/>
    <w:rsid w:val="008B56F5"/>
    <w:rsid w:val="008B5EE3"/>
    <w:rsid w:val="008B6D30"/>
    <w:rsid w:val="008B7EC3"/>
    <w:rsid w:val="008B7F5D"/>
    <w:rsid w:val="008C021E"/>
    <w:rsid w:val="008C0319"/>
    <w:rsid w:val="008C0547"/>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3BB"/>
    <w:rsid w:val="008C74CD"/>
    <w:rsid w:val="008C767F"/>
    <w:rsid w:val="008C7CC9"/>
    <w:rsid w:val="008D0347"/>
    <w:rsid w:val="008D07F3"/>
    <w:rsid w:val="008D0C6C"/>
    <w:rsid w:val="008D0F24"/>
    <w:rsid w:val="008D105B"/>
    <w:rsid w:val="008D127D"/>
    <w:rsid w:val="008D13B1"/>
    <w:rsid w:val="008D169B"/>
    <w:rsid w:val="008D1A9A"/>
    <w:rsid w:val="008D2150"/>
    <w:rsid w:val="008D2461"/>
    <w:rsid w:val="008D271F"/>
    <w:rsid w:val="008D2721"/>
    <w:rsid w:val="008D2746"/>
    <w:rsid w:val="008D2C1C"/>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899"/>
    <w:rsid w:val="008E4C0D"/>
    <w:rsid w:val="008E54F5"/>
    <w:rsid w:val="008E5A0F"/>
    <w:rsid w:val="008E5D59"/>
    <w:rsid w:val="008E6509"/>
    <w:rsid w:val="008E6576"/>
    <w:rsid w:val="008E6652"/>
    <w:rsid w:val="008E6D6C"/>
    <w:rsid w:val="008E6E44"/>
    <w:rsid w:val="008E6E9D"/>
    <w:rsid w:val="008E6EF3"/>
    <w:rsid w:val="008E7B79"/>
    <w:rsid w:val="008F00AF"/>
    <w:rsid w:val="008F01CA"/>
    <w:rsid w:val="008F0232"/>
    <w:rsid w:val="008F0507"/>
    <w:rsid w:val="008F0527"/>
    <w:rsid w:val="008F0AC0"/>
    <w:rsid w:val="008F0B04"/>
    <w:rsid w:val="008F118B"/>
    <w:rsid w:val="008F136C"/>
    <w:rsid w:val="008F19B6"/>
    <w:rsid w:val="008F1B90"/>
    <w:rsid w:val="008F21B4"/>
    <w:rsid w:val="008F2290"/>
    <w:rsid w:val="008F2A0B"/>
    <w:rsid w:val="008F2C82"/>
    <w:rsid w:val="008F2F2A"/>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EF"/>
    <w:rsid w:val="00905CCA"/>
    <w:rsid w:val="00905F43"/>
    <w:rsid w:val="00906332"/>
    <w:rsid w:val="00906CBC"/>
    <w:rsid w:val="00906E43"/>
    <w:rsid w:val="009074FE"/>
    <w:rsid w:val="00907972"/>
    <w:rsid w:val="0091092C"/>
    <w:rsid w:val="00910F84"/>
    <w:rsid w:val="0091112D"/>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42A"/>
    <w:rsid w:val="009238F7"/>
    <w:rsid w:val="00923A5E"/>
    <w:rsid w:val="00923D36"/>
    <w:rsid w:val="00923F27"/>
    <w:rsid w:val="0092407B"/>
    <w:rsid w:val="00924145"/>
    <w:rsid w:val="00924343"/>
    <w:rsid w:val="00924753"/>
    <w:rsid w:val="00925117"/>
    <w:rsid w:val="00925148"/>
    <w:rsid w:val="00925B81"/>
    <w:rsid w:val="00925CB4"/>
    <w:rsid w:val="00925E77"/>
    <w:rsid w:val="009262CF"/>
    <w:rsid w:val="0092635A"/>
    <w:rsid w:val="00926E10"/>
    <w:rsid w:val="009271B9"/>
    <w:rsid w:val="00927627"/>
    <w:rsid w:val="009279D4"/>
    <w:rsid w:val="00927A58"/>
    <w:rsid w:val="0093032D"/>
    <w:rsid w:val="0093035B"/>
    <w:rsid w:val="009303F3"/>
    <w:rsid w:val="0093046F"/>
    <w:rsid w:val="0093061F"/>
    <w:rsid w:val="0093062C"/>
    <w:rsid w:val="009308E3"/>
    <w:rsid w:val="0093096D"/>
    <w:rsid w:val="00930A38"/>
    <w:rsid w:val="00930EA6"/>
    <w:rsid w:val="0093133D"/>
    <w:rsid w:val="009313D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661"/>
    <w:rsid w:val="00935B79"/>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AD0"/>
    <w:rsid w:val="00941DB8"/>
    <w:rsid w:val="00942479"/>
    <w:rsid w:val="0094265C"/>
    <w:rsid w:val="009427D9"/>
    <w:rsid w:val="009427EC"/>
    <w:rsid w:val="009429CC"/>
    <w:rsid w:val="00942F44"/>
    <w:rsid w:val="00942F46"/>
    <w:rsid w:val="009434CD"/>
    <w:rsid w:val="009434D4"/>
    <w:rsid w:val="009435E6"/>
    <w:rsid w:val="00943757"/>
    <w:rsid w:val="00943BA7"/>
    <w:rsid w:val="00943E6E"/>
    <w:rsid w:val="00944791"/>
    <w:rsid w:val="00944BF1"/>
    <w:rsid w:val="00945239"/>
    <w:rsid w:val="0094596E"/>
    <w:rsid w:val="00945CDA"/>
    <w:rsid w:val="0094624D"/>
    <w:rsid w:val="00946717"/>
    <w:rsid w:val="0094672C"/>
    <w:rsid w:val="009468D8"/>
    <w:rsid w:val="0094778F"/>
    <w:rsid w:val="00947845"/>
    <w:rsid w:val="00947C0A"/>
    <w:rsid w:val="0095041A"/>
    <w:rsid w:val="009508DF"/>
    <w:rsid w:val="00950A87"/>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4EC3"/>
    <w:rsid w:val="00955468"/>
    <w:rsid w:val="0095556C"/>
    <w:rsid w:val="0095572E"/>
    <w:rsid w:val="00955DBD"/>
    <w:rsid w:val="00956143"/>
    <w:rsid w:val="00956166"/>
    <w:rsid w:val="00956452"/>
    <w:rsid w:val="009565F5"/>
    <w:rsid w:val="00956922"/>
    <w:rsid w:val="009569D9"/>
    <w:rsid w:val="00956ED3"/>
    <w:rsid w:val="0095711F"/>
    <w:rsid w:val="00957380"/>
    <w:rsid w:val="0096005D"/>
    <w:rsid w:val="00960189"/>
    <w:rsid w:val="00960510"/>
    <w:rsid w:val="0096064B"/>
    <w:rsid w:val="00960AA0"/>
    <w:rsid w:val="00960ADF"/>
    <w:rsid w:val="00960CD5"/>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C5C"/>
    <w:rsid w:val="00966EDD"/>
    <w:rsid w:val="00966EE2"/>
    <w:rsid w:val="00967160"/>
    <w:rsid w:val="00967355"/>
    <w:rsid w:val="009673F6"/>
    <w:rsid w:val="0096758A"/>
    <w:rsid w:val="009678E8"/>
    <w:rsid w:val="00967ABF"/>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102"/>
    <w:rsid w:val="009801C6"/>
    <w:rsid w:val="00980497"/>
    <w:rsid w:val="0098064B"/>
    <w:rsid w:val="009815C2"/>
    <w:rsid w:val="009816BB"/>
    <w:rsid w:val="009816F6"/>
    <w:rsid w:val="00981FB0"/>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25"/>
    <w:rsid w:val="00987EFA"/>
    <w:rsid w:val="0099010F"/>
    <w:rsid w:val="00990228"/>
    <w:rsid w:val="009902E4"/>
    <w:rsid w:val="0099056B"/>
    <w:rsid w:val="009906EC"/>
    <w:rsid w:val="00991450"/>
    <w:rsid w:val="009917EF"/>
    <w:rsid w:val="00991993"/>
    <w:rsid w:val="00991DC0"/>
    <w:rsid w:val="009922BF"/>
    <w:rsid w:val="00992638"/>
    <w:rsid w:val="00992728"/>
    <w:rsid w:val="009928DF"/>
    <w:rsid w:val="00992D16"/>
    <w:rsid w:val="00992F85"/>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875"/>
    <w:rsid w:val="00996A33"/>
    <w:rsid w:val="00996B76"/>
    <w:rsid w:val="00996C7F"/>
    <w:rsid w:val="00996F08"/>
    <w:rsid w:val="00997024"/>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01C"/>
    <w:rsid w:val="009A6151"/>
    <w:rsid w:val="009A667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2285"/>
    <w:rsid w:val="009B348C"/>
    <w:rsid w:val="009B354D"/>
    <w:rsid w:val="009B36B5"/>
    <w:rsid w:val="009B3743"/>
    <w:rsid w:val="009B3B4E"/>
    <w:rsid w:val="009B3D19"/>
    <w:rsid w:val="009B4249"/>
    <w:rsid w:val="009B4262"/>
    <w:rsid w:val="009B43B6"/>
    <w:rsid w:val="009B43EC"/>
    <w:rsid w:val="009B447B"/>
    <w:rsid w:val="009B465D"/>
    <w:rsid w:val="009B4976"/>
    <w:rsid w:val="009B4DAD"/>
    <w:rsid w:val="009B52DC"/>
    <w:rsid w:val="009B5664"/>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0C2E"/>
    <w:rsid w:val="009C0D9C"/>
    <w:rsid w:val="009C10C0"/>
    <w:rsid w:val="009C110A"/>
    <w:rsid w:val="009C125B"/>
    <w:rsid w:val="009C1359"/>
    <w:rsid w:val="009C13D4"/>
    <w:rsid w:val="009C15BD"/>
    <w:rsid w:val="009C23C5"/>
    <w:rsid w:val="009C2445"/>
    <w:rsid w:val="009C2C8D"/>
    <w:rsid w:val="009C2EDB"/>
    <w:rsid w:val="009C313C"/>
    <w:rsid w:val="009C318A"/>
    <w:rsid w:val="009C3492"/>
    <w:rsid w:val="009C3558"/>
    <w:rsid w:val="009C40B6"/>
    <w:rsid w:val="009C40E5"/>
    <w:rsid w:val="009C4755"/>
    <w:rsid w:val="009C4A88"/>
    <w:rsid w:val="009C51A0"/>
    <w:rsid w:val="009C5220"/>
    <w:rsid w:val="009C5320"/>
    <w:rsid w:val="009C5C0F"/>
    <w:rsid w:val="009C5C1F"/>
    <w:rsid w:val="009C6829"/>
    <w:rsid w:val="009C6BE0"/>
    <w:rsid w:val="009C702D"/>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00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140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D9D"/>
    <w:rsid w:val="009F4015"/>
    <w:rsid w:val="009F4053"/>
    <w:rsid w:val="009F4419"/>
    <w:rsid w:val="009F5315"/>
    <w:rsid w:val="009F57A3"/>
    <w:rsid w:val="009F5AF4"/>
    <w:rsid w:val="009F6406"/>
    <w:rsid w:val="009F6AFD"/>
    <w:rsid w:val="009F6D75"/>
    <w:rsid w:val="009F71DE"/>
    <w:rsid w:val="009F7379"/>
    <w:rsid w:val="009F77F9"/>
    <w:rsid w:val="009F795D"/>
    <w:rsid w:val="009F7B28"/>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753"/>
    <w:rsid w:val="00A05A1A"/>
    <w:rsid w:val="00A0604D"/>
    <w:rsid w:val="00A06165"/>
    <w:rsid w:val="00A06276"/>
    <w:rsid w:val="00A06973"/>
    <w:rsid w:val="00A069E2"/>
    <w:rsid w:val="00A07095"/>
    <w:rsid w:val="00A07369"/>
    <w:rsid w:val="00A07D17"/>
    <w:rsid w:val="00A1011E"/>
    <w:rsid w:val="00A10525"/>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0A6"/>
    <w:rsid w:val="00A35145"/>
    <w:rsid w:val="00A35826"/>
    <w:rsid w:val="00A35867"/>
    <w:rsid w:val="00A35B49"/>
    <w:rsid w:val="00A35BAC"/>
    <w:rsid w:val="00A360DA"/>
    <w:rsid w:val="00A366C6"/>
    <w:rsid w:val="00A36D9E"/>
    <w:rsid w:val="00A36DE6"/>
    <w:rsid w:val="00A37144"/>
    <w:rsid w:val="00A3762B"/>
    <w:rsid w:val="00A378D0"/>
    <w:rsid w:val="00A37F53"/>
    <w:rsid w:val="00A40C70"/>
    <w:rsid w:val="00A40CBA"/>
    <w:rsid w:val="00A40DED"/>
    <w:rsid w:val="00A41054"/>
    <w:rsid w:val="00A413CA"/>
    <w:rsid w:val="00A41667"/>
    <w:rsid w:val="00A41D7F"/>
    <w:rsid w:val="00A42682"/>
    <w:rsid w:val="00A42782"/>
    <w:rsid w:val="00A42C7F"/>
    <w:rsid w:val="00A42E98"/>
    <w:rsid w:val="00A433C3"/>
    <w:rsid w:val="00A43523"/>
    <w:rsid w:val="00A43623"/>
    <w:rsid w:val="00A43AFB"/>
    <w:rsid w:val="00A43B20"/>
    <w:rsid w:val="00A43EAA"/>
    <w:rsid w:val="00A43F33"/>
    <w:rsid w:val="00A443B5"/>
    <w:rsid w:val="00A4443E"/>
    <w:rsid w:val="00A4457D"/>
    <w:rsid w:val="00A447FE"/>
    <w:rsid w:val="00A44D94"/>
    <w:rsid w:val="00A44E90"/>
    <w:rsid w:val="00A4528C"/>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237"/>
    <w:rsid w:val="00A54DC9"/>
    <w:rsid w:val="00A54EE1"/>
    <w:rsid w:val="00A550D7"/>
    <w:rsid w:val="00A5516F"/>
    <w:rsid w:val="00A562A9"/>
    <w:rsid w:val="00A56490"/>
    <w:rsid w:val="00A5655A"/>
    <w:rsid w:val="00A56641"/>
    <w:rsid w:val="00A567B8"/>
    <w:rsid w:val="00A569D9"/>
    <w:rsid w:val="00A56D7E"/>
    <w:rsid w:val="00A603D6"/>
    <w:rsid w:val="00A60674"/>
    <w:rsid w:val="00A60BBF"/>
    <w:rsid w:val="00A6145A"/>
    <w:rsid w:val="00A61591"/>
    <w:rsid w:val="00A615D0"/>
    <w:rsid w:val="00A61F2F"/>
    <w:rsid w:val="00A62109"/>
    <w:rsid w:val="00A62272"/>
    <w:rsid w:val="00A623BA"/>
    <w:rsid w:val="00A6267E"/>
    <w:rsid w:val="00A627D1"/>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D8"/>
    <w:rsid w:val="00A73F1D"/>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1E3C"/>
    <w:rsid w:val="00A92264"/>
    <w:rsid w:val="00A923E1"/>
    <w:rsid w:val="00A92625"/>
    <w:rsid w:val="00A92AAF"/>
    <w:rsid w:val="00A92B51"/>
    <w:rsid w:val="00A92CA9"/>
    <w:rsid w:val="00A92DDF"/>
    <w:rsid w:val="00A9304C"/>
    <w:rsid w:val="00A9357A"/>
    <w:rsid w:val="00A93602"/>
    <w:rsid w:val="00A93FDA"/>
    <w:rsid w:val="00A9447D"/>
    <w:rsid w:val="00A94676"/>
    <w:rsid w:val="00A94AAE"/>
    <w:rsid w:val="00A94C61"/>
    <w:rsid w:val="00A955B9"/>
    <w:rsid w:val="00A959E0"/>
    <w:rsid w:val="00A95ABF"/>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25"/>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002"/>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9D1"/>
    <w:rsid w:val="00AB6C08"/>
    <w:rsid w:val="00AB7831"/>
    <w:rsid w:val="00AB7A79"/>
    <w:rsid w:val="00AB7D9B"/>
    <w:rsid w:val="00AB7FB2"/>
    <w:rsid w:val="00AC03D4"/>
    <w:rsid w:val="00AC0459"/>
    <w:rsid w:val="00AC0B51"/>
    <w:rsid w:val="00AC0CA0"/>
    <w:rsid w:val="00AC1128"/>
    <w:rsid w:val="00AC133A"/>
    <w:rsid w:val="00AC139D"/>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4BB7"/>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8E4"/>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4E99"/>
    <w:rsid w:val="00AD57DD"/>
    <w:rsid w:val="00AD60A2"/>
    <w:rsid w:val="00AD6160"/>
    <w:rsid w:val="00AD6249"/>
    <w:rsid w:val="00AD64D7"/>
    <w:rsid w:val="00AD66BE"/>
    <w:rsid w:val="00AD6743"/>
    <w:rsid w:val="00AD6DBE"/>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E02"/>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93C"/>
    <w:rsid w:val="00AF5B11"/>
    <w:rsid w:val="00AF5DAA"/>
    <w:rsid w:val="00AF62FA"/>
    <w:rsid w:val="00AF6787"/>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280"/>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148"/>
    <w:rsid w:val="00B1596D"/>
    <w:rsid w:val="00B15AD1"/>
    <w:rsid w:val="00B15D21"/>
    <w:rsid w:val="00B161BB"/>
    <w:rsid w:val="00B1640F"/>
    <w:rsid w:val="00B167D7"/>
    <w:rsid w:val="00B169B1"/>
    <w:rsid w:val="00B16AF2"/>
    <w:rsid w:val="00B16EEF"/>
    <w:rsid w:val="00B1716A"/>
    <w:rsid w:val="00B172AA"/>
    <w:rsid w:val="00B17C31"/>
    <w:rsid w:val="00B17C56"/>
    <w:rsid w:val="00B17D5B"/>
    <w:rsid w:val="00B201CB"/>
    <w:rsid w:val="00B204C8"/>
    <w:rsid w:val="00B20606"/>
    <w:rsid w:val="00B208D2"/>
    <w:rsid w:val="00B20A5C"/>
    <w:rsid w:val="00B2182F"/>
    <w:rsid w:val="00B21DDF"/>
    <w:rsid w:val="00B21FC1"/>
    <w:rsid w:val="00B22177"/>
    <w:rsid w:val="00B224D9"/>
    <w:rsid w:val="00B224EC"/>
    <w:rsid w:val="00B2287D"/>
    <w:rsid w:val="00B22DA6"/>
    <w:rsid w:val="00B22F46"/>
    <w:rsid w:val="00B231DB"/>
    <w:rsid w:val="00B23369"/>
    <w:rsid w:val="00B233F5"/>
    <w:rsid w:val="00B2347A"/>
    <w:rsid w:val="00B23613"/>
    <w:rsid w:val="00B23CAC"/>
    <w:rsid w:val="00B23F25"/>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6D40"/>
    <w:rsid w:val="00B2778E"/>
    <w:rsid w:val="00B279BA"/>
    <w:rsid w:val="00B30294"/>
    <w:rsid w:val="00B30A95"/>
    <w:rsid w:val="00B30CAE"/>
    <w:rsid w:val="00B3109C"/>
    <w:rsid w:val="00B31897"/>
    <w:rsid w:val="00B318CF"/>
    <w:rsid w:val="00B3197D"/>
    <w:rsid w:val="00B3218C"/>
    <w:rsid w:val="00B3264E"/>
    <w:rsid w:val="00B33912"/>
    <w:rsid w:val="00B33D7B"/>
    <w:rsid w:val="00B33DBE"/>
    <w:rsid w:val="00B342A3"/>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022"/>
    <w:rsid w:val="00B573D3"/>
    <w:rsid w:val="00B57819"/>
    <w:rsid w:val="00B5788D"/>
    <w:rsid w:val="00B57DC3"/>
    <w:rsid w:val="00B60013"/>
    <w:rsid w:val="00B6005B"/>
    <w:rsid w:val="00B60779"/>
    <w:rsid w:val="00B60A05"/>
    <w:rsid w:val="00B60B8F"/>
    <w:rsid w:val="00B60BB8"/>
    <w:rsid w:val="00B61C13"/>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01"/>
    <w:rsid w:val="00B66D7B"/>
    <w:rsid w:val="00B670F6"/>
    <w:rsid w:val="00B67CD4"/>
    <w:rsid w:val="00B67E58"/>
    <w:rsid w:val="00B67FCD"/>
    <w:rsid w:val="00B708A8"/>
    <w:rsid w:val="00B7118F"/>
    <w:rsid w:val="00B722FB"/>
    <w:rsid w:val="00B72507"/>
    <w:rsid w:val="00B72A7A"/>
    <w:rsid w:val="00B72B16"/>
    <w:rsid w:val="00B72EDE"/>
    <w:rsid w:val="00B7313F"/>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257"/>
    <w:rsid w:val="00B7660D"/>
    <w:rsid w:val="00B76CB6"/>
    <w:rsid w:val="00B77140"/>
    <w:rsid w:val="00B77630"/>
    <w:rsid w:val="00B777FC"/>
    <w:rsid w:val="00B779F7"/>
    <w:rsid w:val="00B8023D"/>
    <w:rsid w:val="00B80328"/>
    <w:rsid w:val="00B808DB"/>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624"/>
    <w:rsid w:val="00B86752"/>
    <w:rsid w:val="00B86F19"/>
    <w:rsid w:val="00B8762E"/>
    <w:rsid w:val="00B877B4"/>
    <w:rsid w:val="00B8791F"/>
    <w:rsid w:val="00B9070A"/>
    <w:rsid w:val="00B9078F"/>
    <w:rsid w:val="00B9129A"/>
    <w:rsid w:val="00B914E0"/>
    <w:rsid w:val="00B91834"/>
    <w:rsid w:val="00B9189D"/>
    <w:rsid w:val="00B91DDC"/>
    <w:rsid w:val="00B92519"/>
    <w:rsid w:val="00B925D4"/>
    <w:rsid w:val="00B9306E"/>
    <w:rsid w:val="00B93216"/>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87A"/>
    <w:rsid w:val="00BB3B49"/>
    <w:rsid w:val="00BB442E"/>
    <w:rsid w:val="00BB4621"/>
    <w:rsid w:val="00BB4A7F"/>
    <w:rsid w:val="00BB50F1"/>
    <w:rsid w:val="00BB6328"/>
    <w:rsid w:val="00BB6CC8"/>
    <w:rsid w:val="00BB70E7"/>
    <w:rsid w:val="00BB7275"/>
    <w:rsid w:val="00BB7653"/>
    <w:rsid w:val="00BB77CD"/>
    <w:rsid w:val="00BB7889"/>
    <w:rsid w:val="00BB7CEF"/>
    <w:rsid w:val="00BB7CF4"/>
    <w:rsid w:val="00BB7EE7"/>
    <w:rsid w:val="00BB7F9D"/>
    <w:rsid w:val="00BC015E"/>
    <w:rsid w:val="00BC059F"/>
    <w:rsid w:val="00BC0673"/>
    <w:rsid w:val="00BC0B29"/>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E4F"/>
    <w:rsid w:val="00BC626B"/>
    <w:rsid w:val="00BC65F1"/>
    <w:rsid w:val="00BC6877"/>
    <w:rsid w:val="00BC6942"/>
    <w:rsid w:val="00BC6B99"/>
    <w:rsid w:val="00BC6DAD"/>
    <w:rsid w:val="00BC7227"/>
    <w:rsid w:val="00BC763C"/>
    <w:rsid w:val="00BC7B0E"/>
    <w:rsid w:val="00BD0468"/>
    <w:rsid w:val="00BD0533"/>
    <w:rsid w:val="00BD0888"/>
    <w:rsid w:val="00BD0DD5"/>
    <w:rsid w:val="00BD0DE2"/>
    <w:rsid w:val="00BD10F6"/>
    <w:rsid w:val="00BD1FC7"/>
    <w:rsid w:val="00BD2087"/>
    <w:rsid w:val="00BD2345"/>
    <w:rsid w:val="00BD25EE"/>
    <w:rsid w:val="00BD293D"/>
    <w:rsid w:val="00BD2BC9"/>
    <w:rsid w:val="00BD3560"/>
    <w:rsid w:val="00BD389D"/>
    <w:rsid w:val="00BD3AF3"/>
    <w:rsid w:val="00BD3B8E"/>
    <w:rsid w:val="00BD3D27"/>
    <w:rsid w:val="00BD3E44"/>
    <w:rsid w:val="00BD4078"/>
    <w:rsid w:val="00BD421A"/>
    <w:rsid w:val="00BD4243"/>
    <w:rsid w:val="00BD4753"/>
    <w:rsid w:val="00BD492F"/>
    <w:rsid w:val="00BD5215"/>
    <w:rsid w:val="00BD5250"/>
    <w:rsid w:val="00BD5790"/>
    <w:rsid w:val="00BD59BE"/>
    <w:rsid w:val="00BD5E2E"/>
    <w:rsid w:val="00BD5ECA"/>
    <w:rsid w:val="00BD64A2"/>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2359"/>
    <w:rsid w:val="00BE277C"/>
    <w:rsid w:val="00BE37A7"/>
    <w:rsid w:val="00BE38D9"/>
    <w:rsid w:val="00BE38EA"/>
    <w:rsid w:val="00BE4A90"/>
    <w:rsid w:val="00BE4E81"/>
    <w:rsid w:val="00BE4EA2"/>
    <w:rsid w:val="00BE5063"/>
    <w:rsid w:val="00BE5214"/>
    <w:rsid w:val="00BE5422"/>
    <w:rsid w:val="00BE54A8"/>
    <w:rsid w:val="00BE56DC"/>
    <w:rsid w:val="00BE56FE"/>
    <w:rsid w:val="00BE59E5"/>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41C"/>
    <w:rsid w:val="00BF2783"/>
    <w:rsid w:val="00BF29E5"/>
    <w:rsid w:val="00BF2BC8"/>
    <w:rsid w:val="00BF3052"/>
    <w:rsid w:val="00BF35FD"/>
    <w:rsid w:val="00BF3704"/>
    <w:rsid w:val="00BF3DD1"/>
    <w:rsid w:val="00BF4B10"/>
    <w:rsid w:val="00BF5085"/>
    <w:rsid w:val="00BF51D9"/>
    <w:rsid w:val="00BF5214"/>
    <w:rsid w:val="00BF524B"/>
    <w:rsid w:val="00BF59D4"/>
    <w:rsid w:val="00BF5AC1"/>
    <w:rsid w:val="00BF613E"/>
    <w:rsid w:val="00BF6B8A"/>
    <w:rsid w:val="00BF6DF3"/>
    <w:rsid w:val="00BF75B7"/>
    <w:rsid w:val="00BF75CE"/>
    <w:rsid w:val="00BF7750"/>
    <w:rsid w:val="00BF787B"/>
    <w:rsid w:val="00BF7E65"/>
    <w:rsid w:val="00BF7FBC"/>
    <w:rsid w:val="00BF7FE9"/>
    <w:rsid w:val="00C0008A"/>
    <w:rsid w:val="00C005F1"/>
    <w:rsid w:val="00C00C50"/>
    <w:rsid w:val="00C01122"/>
    <w:rsid w:val="00C0136F"/>
    <w:rsid w:val="00C017A7"/>
    <w:rsid w:val="00C017CD"/>
    <w:rsid w:val="00C01D45"/>
    <w:rsid w:val="00C02611"/>
    <w:rsid w:val="00C02CEB"/>
    <w:rsid w:val="00C03D11"/>
    <w:rsid w:val="00C03E7A"/>
    <w:rsid w:val="00C04435"/>
    <w:rsid w:val="00C0443F"/>
    <w:rsid w:val="00C0449E"/>
    <w:rsid w:val="00C04B37"/>
    <w:rsid w:val="00C053B9"/>
    <w:rsid w:val="00C058F0"/>
    <w:rsid w:val="00C05B24"/>
    <w:rsid w:val="00C05BBA"/>
    <w:rsid w:val="00C05F0D"/>
    <w:rsid w:val="00C05F2B"/>
    <w:rsid w:val="00C064E7"/>
    <w:rsid w:val="00C06576"/>
    <w:rsid w:val="00C066B2"/>
    <w:rsid w:val="00C06AD3"/>
    <w:rsid w:val="00C06DF4"/>
    <w:rsid w:val="00C0717F"/>
    <w:rsid w:val="00C0734C"/>
    <w:rsid w:val="00C0775F"/>
    <w:rsid w:val="00C07819"/>
    <w:rsid w:val="00C07A1B"/>
    <w:rsid w:val="00C07B8A"/>
    <w:rsid w:val="00C07C69"/>
    <w:rsid w:val="00C103DD"/>
    <w:rsid w:val="00C10607"/>
    <w:rsid w:val="00C106E4"/>
    <w:rsid w:val="00C10BB2"/>
    <w:rsid w:val="00C1118E"/>
    <w:rsid w:val="00C1179C"/>
    <w:rsid w:val="00C118FE"/>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B4E"/>
    <w:rsid w:val="00C16D10"/>
    <w:rsid w:val="00C17409"/>
    <w:rsid w:val="00C17643"/>
    <w:rsid w:val="00C20256"/>
    <w:rsid w:val="00C20381"/>
    <w:rsid w:val="00C204A9"/>
    <w:rsid w:val="00C2080B"/>
    <w:rsid w:val="00C20890"/>
    <w:rsid w:val="00C20901"/>
    <w:rsid w:val="00C20D4A"/>
    <w:rsid w:val="00C20FCF"/>
    <w:rsid w:val="00C2117E"/>
    <w:rsid w:val="00C212CE"/>
    <w:rsid w:val="00C2151F"/>
    <w:rsid w:val="00C21F29"/>
    <w:rsid w:val="00C22186"/>
    <w:rsid w:val="00C22569"/>
    <w:rsid w:val="00C228AE"/>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6A3"/>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B1"/>
    <w:rsid w:val="00C437F1"/>
    <w:rsid w:val="00C43D1B"/>
    <w:rsid w:val="00C44B32"/>
    <w:rsid w:val="00C45445"/>
    <w:rsid w:val="00C456E7"/>
    <w:rsid w:val="00C45A95"/>
    <w:rsid w:val="00C45B4F"/>
    <w:rsid w:val="00C46552"/>
    <w:rsid w:val="00C46938"/>
    <w:rsid w:val="00C469D8"/>
    <w:rsid w:val="00C46D24"/>
    <w:rsid w:val="00C4704A"/>
    <w:rsid w:val="00C47093"/>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4C5"/>
    <w:rsid w:val="00C669DB"/>
    <w:rsid w:val="00C66D91"/>
    <w:rsid w:val="00C67498"/>
    <w:rsid w:val="00C678B3"/>
    <w:rsid w:val="00C67C66"/>
    <w:rsid w:val="00C67D98"/>
    <w:rsid w:val="00C701DC"/>
    <w:rsid w:val="00C7035A"/>
    <w:rsid w:val="00C70619"/>
    <w:rsid w:val="00C70B05"/>
    <w:rsid w:val="00C70FAD"/>
    <w:rsid w:val="00C710CF"/>
    <w:rsid w:val="00C71153"/>
    <w:rsid w:val="00C7131E"/>
    <w:rsid w:val="00C71899"/>
    <w:rsid w:val="00C71CDC"/>
    <w:rsid w:val="00C71EFF"/>
    <w:rsid w:val="00C7269A"/>
    <w:rsid w:val="00C7283F"/>
    <w:rsid w:val="00C73313"/>
    <w:rsid w:val="00C734ED"/>
    <w:rsid w:val="00C73DA2"/>
    <w:rsid w:val="00C74010"/>
    <w:rsid w:val="00C740E8"/>
    <w:rsid w:val="00C74791"/>
    <w:rsid w:val="00C7482A"/>
    <w:rsid w:val="00C74BC8"/>
    <w:rsid w:val="00C74EB5"/>
    <w:rsid w:val="00C7525C"/>
    <w:rsid w:val="00C75685"/>
    <w:rsid w:val="00C75874"/>
    <w:rsid w:val="00C75D1D"/>
    <w:rsid w:val="00C75DAC"/>
    <w:rsid w:val="00C75DFE"/>
    <w:rsid w:val="00C75F57"/>
    <w:rsid w:val="00C7606D"/>
    <w:rsid w:val="00C76758"/>
    <w:rsid w:val="00C76D79"/>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B07"/>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CB0"/>
    <w:rsid w:val="00CA1D1F"/>
    <w:rsid w:val="00CA2C40"/>
    <w:rsid w:val="00CA2C91"/>
    <w:rsid w:val="00CA2CDD"/>
    <w:rsid w:val="00CA2D01"/>
    <w:rsid w:val="00CA2EC3"/>
    <w:rsid w:val="00CA39C1"/>
    <w:rsid w:val="00CA3CF7"/>
    <w:rsid w:val="00CA3FB9"/>
    <w:rsid w:val="00CA40E4"/>
    <w:rsid w:val="00CA4173"/>
    <w:rsid w:val="00CA46BF"/>
    <w:rsid w:val="00CA46CC"/>
    <w:rsid w:val="00CA482E"/>
    <w:rsid w:val="00CA4B1D"/>
    <w:rsid w:val="00CA4D31"/>
    <w:rsid w:val="00CA4DA8"/>
    <w:rsid w:val="00CA4E98"/>
    <w:rsid w:val="00CA4ECB"/>
    <w:rsid w:val="00CA5394"/>
    <w:rsid w:val="00CA53A9"/>
    <w:rsid w:val="00CA54C9"/>
    <w:rsid w:val="00CA5869"/>
    <w:rsid w:val="00CA58A2"/>
    <w:rsid w:val="00CA599D"/>
    <w:rsid w:val="00CA5F1E"/>
    <w:rsid w:val="00CA60BC"/>
    <w:rsid w:val="00CA6610"/>
    <w:rsid w:val="00CA6762"/>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5"/>
    <w:rsid w:val="00CB1009"/>
    <w:rsid w:val="00CB1162"/>
    <w:rsid w:val="00CB1272"/>
    <w:rsid w:val="00CB1A5E"/>
    <w:rsid w:val="00CB216F"/>
    <w:rsid w:val="00CB2685"/>
    <w:rsid w:val="00CB3555"/>
    <w:rsid w:val="00CB4B87"/>
    <w:rsid w:val="00CB4D37"/>
    <w:rsid w:val="00CB5115"/>
    <w:rsid w:val="00CB5137"/>
    <w:rsid w:val="00CB617C"/>
    <w:rsid w:val="00CB6849"/>
    <w:rsid w:val="00CB699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6182"/>
    <w:rsid w:val="00CC646C"/>
    <w:rsid w:val="00CC693F"/>
    <w:rsid w:val="00CC6E0B"/>
    <w:rsid w:val="00CC6EF4"/>
    <w:rsid w:val="00CC776A"/>
    <w:rsid w:val="00CC7A18"/>
    <w:rsid w:val="00CD000E"/>
    <w:rsid w:val="00CD0312"/>
    <w:rsid w:val="00CD036C"/>
    <w:rsid w:val="00CD04AC"/>
    <w:rsid w:val="00CD0A84"/>
    <w:rsid w:val="00CD0F1B"/>
    <w:rsid w:val="00CD10C0"/>
    <w:rsid w:val="00CD117B"/>
    <w:rsid w:val="00CD11E1"/>
    <w:rsid w:val="00CD1313"/>
    <w:rsid w:val="00CD1A6C"/>
    <w:rsid w:val="00CD262D"/>
    <w:rsid w:val="00CD2A05"/>
    <w:rsid w:val="00CD306E"/>
    <w:rsid w:val="00CD368F"/>
    <w:rsid w:val="00CD3840"/>
    <w:rsid w:val="00CD3B8C"/>
    <w:rsid w:val="00CD406D"/>
    <w:rsid w:val="00CD4771"/>
    <w:rsid w:val="00CD48A0"/>
    <w:rsid w:val="00CD52E7"/>
    <w:rsid w:val="00CD55E9"/>
    <w:rsid w:val="00CD5D6C"/>
    <w:rsid w:val="00CD61B9"/>
    <w:rsid w:val="00CD6521"/>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55B"/>
    <w:rsid w:val="00CE3875"/>
    <w:rsid w:val="00CE3ADE"/>
    <w:rsid w:val="00CE3C63"/>
    <w:rsid w:val="00CE4999"/>
    <w:rsid w:val="00CE5E9C"/>
    <w:rsid w:val="00CE5F3A"/>
    <w:rsid w:val="00CE619E"/>
    <w:rsid w:val="00CE61E8"/>
    <w:rsid w:val="00CE695D"/>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0FE0"/>
    <w:rsid w:val="00D013DC"/>
    <w:rsid w:val="00D01453"/>
    <w:rsid w:val="00D017E5"/>
    <w:rsid w:val="00D01AEE"/>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AA"/>
    <w:rsid w:val="00D117EF"/>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CE9"/>
    <w:rsid w:val="00D14D52"/>
    <w:rsid w:val="00D14D99"/>
    <w:rsid w:val="00D154B6"/>
    <w:rsid w:val="00D154C1"/>
    <w:rsid w:val="00D161F6"/>
    <w:rsid w:val="00D16350"/>
    <w:rsid w:val="00D1654C"/>
    <w:rsid w:val="00D16905"/>
    <w:rsid w:val="00D1720F"/>
    <w:rsid w:val="00D176E9"/>
    <w:rsid w:val="00D17D95"/>
    <w:rsid w:val="00D200BE"/>
    <w:rsid w:val="00D20602"/>
    <w:rsid w:val="00D208C5"/>
    <w:rsid w:val="00D20A5A"/>
    <w:rsid w:val="00D20A74"/>
    <w:rsid w:val="00D214A8"/>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7B2"/>
    <w:rsid w:val="00D25A65"/>
    <w:rsid w:val="00D25BE3"/>
    <w:rsid w:val="00D25D57"/>
    <w:rsid w:val="00D26340"/>
    <w:rsid w:val="00D26A8F"/>
    <w:rsid w:val="00D26DCA"/>
    <w:rsid w:val="00D26E94"/>
    <w:rsid w:val="00D27340"/>
    <w:rsid w:val="00D27506"/>
    <w:rsid w:val="00D27AF6"/>
    <w:rsid w:val="00D27FD4"/>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AF5"/>
    <w:rsid w:val="00D34DD3"/>
    <w:rsid w:val="00D35825"/>
    <w:rsid w:val="00D3589E"/>
    <w:rsid w:val="00D35BE5"/>
    <w:rsid w:val="00D35EF1"/>
    <w:rsid w:val="00D36495"/>
    <w:rsid w:val="00D366D5"/>
    <w:rsid w:val="00D36937"/>
    <w:rsid w:val="00D36DA6"/>
    <w:rsid w:val="00D37370"/>
    <w:rsid w:val="00D37521"/>
    <w:rsid w:val="00D37CE0"/>
    <w:rsid w:val="00D37D74"/>
    <w:rsid w:val="00D40A18"/>
    <w:rsid w:val="00D411C0"/>
    <w:rsid w:val="00D419BA"/>
    <w:rsid w:val="00D41A18"/>
    <w:rsid w:val="00D41A63"/>
    <w:rsid w:val="00D41FE7"/>
    <w:rsid w:val="00D42342"/>
    <w:rsid w:val="00D42A1F"/>
    <w:rsid w:val="00D43134"/>
    <w:rsid w:val="00D43164"/>
    <w:rsid w:val="00D431E9"/>
    <w:rsid w:val="00D43D8A"/>
    <w:rsid w:val="00D43E3D"/>
    <w:rsid w:val="00D44149"/>
    <w:rsid w:val="00D4476E"/>
    <w:rsid w:val="00D44DF1"/>
    <w:rsid w:val="00D44E5A"/>
    <w:rsid w:val="00D44EC1"/>
    <w:rsid w:val="00D4561F"/>
    <w:rsid w:val="00D45864"/>
    <w:rsid w:val="00D45C1B"/>
    <w:rsid w:val="00D461CD"/>
    <w:rsid w:val="00D46D16"/>
    <w:rsid w:val="00D46F0A"/>
    <w:rsid w:val="00D46F54"/>
    <w:rsid w:val="00D47166"/>
    <w:rsid w:val="00D47AF5"/>
    <w:rsid w:val="00D47E1F"/>
    <w:rsid w:val="00D50037"/>
    <w:rsid w:val="00D50995"/>
    <w:rsid w:val="00D51135"/>
    <w:rsid w:val="00D51618"/>
    <w:rsid w:val="00D51743"/>
    <w:rsid w:val="00D517A9"/>
    <w:rsid w:val="00D51D52"/>
    <w:rsid w:val="00D51DBD"/>
    <w:rsid w:val="00D52300"/>
    <w:rsid w:val="00D52694"/>
    <w:rsid w:val="00D52D68"/>
    <w:rsid w:val="00D53DED"/>
    <w:rsid w:val="00D540BA"/>
    <w:rsid w:val="00D54503"/>
    <w:rsid w:val="00D54961"/>
    <w:rsid w:val="00D55243"/>
    <w:rsid w:val="00D5549A"/>
    <w:rsid w:val="00D558EF"/>
    <w:rsid w:val="00D55BC6"/>
    <w:rsid w:val="00D55C6C"/>
    <w:rsid w:val="00D55EB8"/>
    <w:rsid w:val="00D565B6"/>
    <w:rsid w:val="00D57788"/>
    <w:rsid w:val="00D57AAC"/>
    <w:rsid w:val="00D604AC"/>
    <w:rsid w:val="00D6050B"/>
    <w:rsid w:val="00D60525"/>
    <w:rsid w:val="00D60A33"/>
    <w:rsid w:val="00D61029"/>
    <w:rsid w:val="00D610C6"/>
    <w:rsid w:val="00D61673"/>
    <w:rsid w:val="00D62897"/>
    <w:rsid w:val="00D628A0"/>
    <w:rsid w:val="00D63556"/>
    <w:rsid w:val="00D638CE"/>
    <w:rsid w:val="00D63DBC"/>
    <w:rsid w:val="00D63FD8"/>
    <w:rsid w:val="00D6487E"/>
    <w:rsid w:val="00D64FEC"/>
    <w:rsid w:val="00D6527D"/>
    <w:rsid w:val="00D6529D"/>
    <w:rsid w:val="00D65353"/>
    <w:rsid w:val="00D653EB"/>
    <w:rsid w:val="00D65443"/>
    <w:rsid w:val="00D65749"/>
    <w:rsid w:val="00D657AD"/>
    <w:rsid w:val="00D65ABB"/>
    <w:rsid w:val="00D66276"/>
    <w:rsid w:val="00D664EE"/>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728"/>
    <w:rsid w:val="00D72A09"/>
    <w:rsid w:val="00D72CBB"/>
    <w:rsid w:val="00D72F84"/>
    <w:rsid w:val="00D72FAC"/>
    <w:rsid w:val="00D730CB"/>
    <w:rsid w:val="00D7350D"/>
    <w:rsid w:val="00D73618"/>
    <w:rsid w:val="00D736DC"/>
    <w:rsid w:val="00D74A58"/>
    <w:rsid w:val="00D74C03"/>
    <w:rsid w:val="00D74CC0"/>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5FA5"/>
    <w:rsid w:val="00D860B8"/>
    <w:rsid w:val="00D865FF"/>
    <w:rsid w:val="00D8669C"/>
    <w:rsid w:val="00D866F9"/>
    <w:rsid w:val="00D86A5D"/>
    <w:rsid w:val="00D86DDC"/>
    <w:rsid w:val="00D87AD7"/>
    <w:rsid w:val="00D87B34"/>
    <w:rsid w:val="00D906C0"/>
    <w:rsid w:val="00D90873"/>
    <w:rsid w:val="00D90CD6"/>
    <w:rsid w:val="00D911BE"/>
    <w:rsid w:val="00D92092"/>
    <w:rsid w:val="00D92174"/>
    <w:rsid w:val="00D92860"/>
    <w:rsid w:val="00D928B1"/>
    <w:rsid w:val="00D9296E"/>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9D9"/>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8F9"/>
    <w:rsid w:val="00DA4E95"/>
    <w:rsid w:val="00DA505B"/>
    <w:rsid w:val="00DA5873"/>
    <w:rsid w:val="00DA595E"/>
    <w:rsid w:val="00DA5A6D"/>
    <w:rsid w:val="00DA6003"/>
    <w:rsid w:val="00DA67AD"/>
    <w:rsid w:val="00DA714F"/>
    <w:rsid w:val="00DA7805"/>
    <w:rsid w:val="00DA79DA"/>
    <w:rsid w:val="00DA7BDA"/>
    <w:rsid w:val="00DB03CE"/>
    <w:rsid w:val="00DB1120"/>
    <w:rsid w:val="00DB1E4C"/>
    <w:rsid w:val="00DB228B"/>
    <w:rsid w:val="00DB235B"/>
    <w:rsid w:val="00DB242E"/>
    <w:rsid w:val="00DB2710"/>
    <w:rsid w:val="00DB2F33"/>
    <w:rsid w:val="00DB3073"/>
    <w:rsid w:val="00DB3906"/>
    <w:rsid w:val="00DB3A9B"/>
    <w:rsid w:val="00DB3C4C"/>
    <w:rsid w:val="00DB45D8"/>
    <w:rsid w:val="00DB4985"/>
    <w:rsid w:val="00DB524A"/>
    <w:rsid w:val="00DB5419"/>
    <w:rsid w:val="00DB5500"/>
    <w:rsid w:val="00DB553D"/>
    <w:rsid w:val="00DB58B0"/>
    <w:rsid w:val="00DB5939"/>
    <w:rsid w:val="00DB5B58"/>
    <w:rsid w:val="00DB5C2C"/>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4F"/>
    <w:rsid w:val="00DC0799"/>
    <w:rsid w:val="00DC0811"/>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DA"/>
    <w:rsid w:val="00DC714E"/>
    <w:rsid w:val="00DC71CF"/>
    <w:rsid w:val="00DC72CE"/>
    <w:rsid w:val="00DC75DA"/>
    <w:rsid w:val="00DC7611"/>
    <w:rsid w:val="00DC770E"/>
    <w:rsid w:val="00DC7BFC"/>
    <w:rsid w:val="00DD03BD"/>
    <w:rsid w:val="00DD03D9"/>
    <w:rsid w:val="00DD05C8"/>
    <w:rsid w:val="00DD08F1"/>
    <w:rsid w:val="00DD0BA5"/>
    <w:rsid w:val="00DD0CE1"/>
    <w:rsid w:val="00DD11F4"/>
    <w:rsid w:val="00DD1290"/>
    <w:rsid w:val="00DD1CD6"/>
    <w:rsid w:val="00DD1EAE"/>
    <w:rsid w:val="00DD21C5"/>
    <w:rsid w:val="00DD2202"/>
    <w:rsid w:val="00DD243B"/>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B57"/>
    <w:rsid w:val="00DD7C2F"/>
    <w:rsid w:val="00DD7E22"/>
    <w:rsid w:val="00DE0111"/>
    <w:rsid w:val="00DE024B"/>
    <w:rsid w:val="00DE03B3"/>
    <w:rsid w:val="00DE03E8"/>
    <w:rsid w:val="00DE06A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D64"/>
    <w:rsid w:val="00DE3D76"/>
    <w:rsid w:val="00DE3E92"/>
    <w:rsid w:val="00DE3F1E"/>
    <w:rsid w:val="00DE43DA"/>
    <w:rsid w:val="00DE453A"/>
    <w:rsid w:val="00DE45A7"/>
    <w:rsid w:val="00DE48A2"/>
    <w:rsid w:val="00DE4B21"/>
    <w:rsid w:val="00DE4CFF"/>
    <w:rsid w:val="00DE5517"/>
    <w:rsid w:val="00DE581C"/>
    <w:rsid w:val="00DE586B"/>
    <w:rsid w:val="00DE60E7"/>
    <w:rsid w:val="00DE6BEC"/>
    <w:rsid w:val="00DE6D4A"/>
    <w:rsid w:val="00DE6FAD"/>
    <w:rsid w:val="00DE7027"/>
    <w:rsid w:val="00DE7110"/>
    <w:rsid w:val="00DE7201"/>
    <w:rsid w:val="00DE745F"/>
    <w:rsid w:val="00DE769D"/>
    <w:rsid w:val="00DE79AB"/>
    <w:rsid w:val="00DF0647"/>
    <w:rsid w:val="00DF0674"/>
    <w:rsid w:val="00DF0772"/>
    <w:rsid w:val="00DF089D"/>
    <w:rsid w:val="00DF094A"/>
    <w:rsid w:val="00DF0BB9"/>
    <w:rsid w:val="00DF0C82"/>
    <w:rsid w:val="00DF1186"/>
    <w:rsid w:val="00DF1665"/>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C75"/>
    <w:rsid w:val="00E01D04"/>
    <w:rsid w:val="00E01D6E"/>
    <w:rsid w:val="00E01F42"/>
    <w:rsid w:val="00E0211F"/>
    <w:rsid w:val="00E0245F"/>
    <w:rsid w:val="00E024E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43A"/>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527C"/>
    <w:rsid w:val="00E1580F"/>
    <w:rsid w:val="00E15AD0"/>
    <w:rsid w:val="00E15B62"/>
    <w:rsid w:val="00E1635F"/>
    <w:rsid w:val="00E165AB"/>
    <w:rsid w:val="00E16A39"/>
    <w:rsid w:val="00E16D21"/>
    <w:rsid w:val="00E16E4B"/>
    <w:rsid w:val="00E17333"/>
    <w:rsid w:val="00E1761C"/>
    <w:rsid w:val="00E176A4"/>
    <w:rsid w:val="00E1781C"/>
    <w:rsid w:val="00E17A5D"/>
    <w:rsid w:val="00E17BF7"/>
    <w:rsid w:val="00E17C8A"/>
    <w:rsid w:val="00E17CA2"/>
    <w:rsid w:val="00E17EAD"/>
    <w:rsid w:val="00E2049C"/>
    <w:rsid w:val="00E20535"/>
    <w:rsid w:val="00E20ECC"/>
    <w:rsid w:val="00E21BBD"/>
    <w:rsid w:val="00E21DBB"/>
    <w:rsid w:val="00E21E93"/>
    <w:rsid w:val="00E21F78"/>
    <w:rsid w:val="00E220A6"/>
    <w:rsid w:val="00E22193"/>
    <w:rsid w:val="00E2269B"/>
    <w:rsid w:val="00E22AC6"/>
    <w:rsid w:val="00E23C3E"/>
    <w:rsid w:val="00E24085"/>
    <w:rsid w:val="00E24306"/>
    <w:rsid w:val="00E244D1"/>
    <w:rsid w:val="00E248F5"/>
    <w:rsid w:val="00E24916"/>
    <w:rsid w:val="00E255DF"/>
    <w:rsid w:val="00E25755"/>
    <w:rsid w:val="00E25A5D"/>
    <w:rsid w:val="00E26430"/>
    <w:rsid w:val="00E26960"/>
    <w:rsid w:val="00E2720B"/>
    <w:rsid w:val="00E272BE"/>
    <w:rsid w:val="00E2780F"/>
    <w:rsid w:val="00E27855"/>
    <w:rsid w:val="00E27D28"/>
    <w:rsid w:val="00E27F9B"/>
    <w:rsid w:val="00E30199"/>
    <w:rsid w:val="00E305C2"/>
    <w:rsid w:val="00E30A99"/>
    <w:rsid w:val="00E30DAE"/>
    <w:rsid w:val="00E31119"/>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699"/>
    <w:rsid w:val="00E37713"/>
    <w:rsid w:val="00E37CD1"/>
    <w:rsid w:val="00E4020F"/>
    <w:rsid w:val="00E402A1"/>
    <w:rsid w:val="00E40347"/>
    <w:rsid w:val="00E4059C"/>
    <w:rsid w:val="00E408FE"/>
    <w:rsid w:val="00E40AA3"/>
    <w:rsid w:val="00E421C2"/>
    <w:rsid w:val="00E42C21"/>
    <w:rsid w:val="00E42F37"/>
    <w:rsid w:val="00E432C9"/>
    <w:rsid w:val="00E43662"/>
    <w:rsid w:val="00E437D2"/>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A6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B0"/>
    <w:rsid w:val="00E61249"/>
    <w:rsid w:val="00E61820"/>
    <w:rsid w:val="00E61879"/>
    <w:rsid w:val="00E61D84"/>
    <w:rsid w:val="00E62077"/>
    <w:rsid w:val="00E62166"/>
    <w:rsid w:val="00E62DA6"/>
    <w:rsid w:val="00E63065"/>
    <w:rsid w:val="00E636A1"/>
    <w:rsid w:val="00E63A0E"/>
    <w:rsid w:val="00E63B3F"/>
    <w:rsid w:val="00E63CC8"/>
    <w:rsid w:val="00E640D3"/>
    <w:rsid w:val="00E6422C"/>
    <w:rsid w:val="00E642CF"/>
    <w:rsid w:val="00E644C3"/>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547"/>
    <w:rsid w:val="00E717D2"/>
    <w:rsid w:val="00E7195D"/>
    <w:rsid w:val="00E71983"/>
    <w:rsid w:val="00E72157"/>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6E28"/>
    <w:rsid w:val="00E76E54"/>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5E8"/>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5D1"/>
    <w:rsid w:val="00E96C8B"/>
    <w:rsid w:val="00E96E1B"/>
    <w:rsid w:val="00E96F7C"/>
    <w:rsid w:val="00E9744E"/>
    <w:rsid w:val="00E975EC"/>
    <w:rsid w:val="00EA02D7"/>
    <w:rsid w:val="00EA0485"/>
    <w:rsid w:val="00EA07D7"/>
    <w:rsid w:val="00EA0CA2"/>
    <w:rsid w:val="00EA15D4"/>
    <w:rsid w:val="00EA15EB"/>
    <w:rsid w:val="00EA1702"/>
    <w:rsid w:val="00EA1F6C"/>
    <w:rsid w:val="00EA2270"/>
    <w:rsid w:val="00EA23D1"/>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4E35"/>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C91"/>
    <w:rsid w:val="00EB1F86"/>
    <w:rsid w:val="00EB2089"/>
    <w:rsid w:val="00EB2642"/>
    <w:rsid w:val="00EB2706"/>
    <w:rsid w:val="00EB3217"/>
    <w:rsid w:val="00EB3521"/>
    <w:rsid w:val="00EB3663"/>
    <w:rsid w:val="00EB3835"/>
    <w:rsid w:val="00EB39A6"/>
    <w:rsid w:val="00EB3A7A"/>
    <w:rsid w:val="00EB3DEC"/>
    <w:rsid w:val="00EB43AD"/>
    <w:rsid w:val="00EB58C7"/>
    <w:rsid w:val="00EB621B"/>
    <w:rsid w:val="00EB643B"/>
    <w:rsid w:val="00EB6638"/>
    <w:rsid w:val="00EB68CF"/>
    <w:rsid w:val="00EB6BE4"/>
    <w:rsid w:val="00EB6C70"/>
    <w:rsid w:val="00EB73DA"/>
    <w:rsid w:val="00EB7990"/>
    <w:rsid w:val="00EB7C19"/>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5EB"/>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6E3"/>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3C8"/>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3CFF"/>
    <w:rsid w:val="00EF40D6"/>
    <w:rsid w:val="00EF45A5"/>
    <w:rsid w:val="00EF4731"/>
    <w:rsid w:val="00EF4760"/>
    <w:rsid w:val="00EF503E"/>
    <w:rsid w:val="00EF52A7"/>
    <w:rsid w:val="00EF52AA"/>
    <w:rsid w:val="00EF548F"/>
    <w:rsid w:val="00EF5502"/>
    <w:rsid w:val="00EF5644"/>
    <w:rsid w:val="00EF59AB"/>
    <w:rsid w:val="00EF5B6A"/>
    <w:rsid w:val="00EF5EBE"/>
    <w:rsid w:val="00EF63E9"/>
    <w:rsid w:val="00EF6873"/>
    <w:rsid w:val="00EF69B8"/>
    <w:rsid w:val="00EF706A"/>
    <w:rsid w:val="00EF7378"/>
    <w:rsid w:val="00EF743D"/>
    <w:rsid w:val="00EF7835"/>
    <w:rsid w:val="00EF78E2"/>
    <w:rsid w:val="00EF7A64"/>
    <w:rsid w:val="00F001C4"/>
    <w:rsid w:val="00F001C7"/>
    <w:rsid w:val="00F006DF"/>
    <w:rsid w:val="00F009AD"/>
    <w:rsid w:val="00F009D5"/>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371"/>
    <w:rsid w:val="00F047B9"/>
    <w:rsid w:val="00F04E84"/>
    <w:rsid w:val="00F05069"/>
    <w:rsid w:val="00F058A0"/>
    <w:rsid w:val="00F05BA4"/>
    <w:rsid w:val="00F05CED"/>
    <w:rsid w:val="00F05F67"/>
    <w:rsid w:val="00F05FA6"/>
    <w:rsid w:val="00F05FDF"/>
    <w:rsid w:val="00F0628B"/>
    <w:rsid w:val="00F062B5"/>
    <w:rsid w:val="00F064E2"/>
    <w:rsid w:val="00F0677E"/>
    <w:rsid w:val="00F06846"/>
    <w:rsid w:val="00F07371"/>
    <w:rsid w:val="00F07553"/>
    <w:rsid w:val="00F076B6"/>
    <w:rsid w:val="00F07732"/>
    <w:rsid w:val="00F100E8"/>
    <w:rsid w:val="00F10599"/>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3C6"/>
    <w:rsid w:val="00F2764A"/>
    <w:rsid w:val="00F279A3"/>
    <w:rsid w:val="00F279B6"/>
    <w:rsid w:val="00F27EAE"/>
    <w:rsid w:val="00F30343"/>
    <w:rsid w:val="00F30D1A"/>
    <w:rsid w:val="00F30D3F"/>
    <w:rsid w:val="00F30ECD"/>
    <w:rsid w:val="00F30F49"/>
    <w:rsid w:val="00F311D3"/>
    <w:rsid w:val="00F3139F"/>
    <w:rsid w:val="00F315B3"/>
    <w:rsid w:val="00F31989"/>
    <w:rsid w:val="00F31D12"/>
    <w:rsid w:val="00F324A9"/>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864"/>
    <w:rsid w:val="00F36C26"/>
    <w:rsid w:val="00F36CB5"/>
    <w:rsid w:val="00F36CD0"/>
    <w:rsid w:val="00F36EA7"/>
    <w:rsid w:val="00F37A1E"/>
    <w:rsid w:val="00F37E8C"/>
    <w:rsid w:val="00F37F0A"/>
    <w:rsid w:val="00F37F3C"/>
    <w:rsid w:val="00F40542"/>
    <w:rsid w:val="00F40546"/>
    <w:rsid w:val="00F40600"/>
    <w:rsid w:val="00F40936"/>
    <w:rsid w:val="00F40AF5"/>
    <w:rsid w:val="00F40F33"/>
    <w:rsid w:val="00F41607"/>
    <w:rsid w:val="00F41686"/>
    <w:rsid w:val="00F41A71"/>
    <w:rsid w:val="00F4294E"/>
    <w:rsid w:val="00F42A04"/>
    <w:rsid w:val="00F42D30"/>
    <w:rsid w:val="00F431F4"/>
    <w:rsid w:val="00F4325A"/>
    <w:rsid w:val="00F432EC"/>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5C"/>
    <w:rsid w:val="00F477C8"/>
    <w:rsid w:val="00F47AEF"/>
    <w:rsid w:val="00F47EA2"/>
    <w:rsid w:val="00F500AA"/>
    <w:rsid w:val="00F50AA0"/>
    <w:rsid w:val="00F50BC0"/>
    <w:rsid w:val="00F50C23"/>
    <w:rsid w:val="00F51276"/>
    <w:rsid w:val="00F51A23"/>
    <w:rsid w:val="00F51CD4"/>
    <w:rsid w:val="00F51DD5"/>
    <w:rsid w:val="00F51F24"/>
    <w:rsid w:val="00F52059"/>
    <w:rsid w:val="00F528C4"/>
    <w:rsid w:val="00F52D04"/>
    <w:rsid w:val="00F532D6"/>
    <w:rsid w:val="00F5337B"/>
    <w:rsid w:val="00F535A2"/>
    <w:rsid w:val="00F53BC0"/>
    <w:rsid w:val="00F544E6"/>
    <w:rsid w:val="00F54663"/>
    <w:rsid w:val="00F547D4"/>
    <w:rsid w:val="00F54889"/>
    <w:rsid w:val="00F54A4F"/>
    <w:rsid w:val="00F55270"/>
    <w:rsid w:val="00F5528B"/>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2B49"/>
    <w:rsid w:val="00F63C9F"/>
    <w:rsid w:val="00F63DB3"/>
    <w:rsid w:val="00F64E9E"/>
    <w:rsid w:val="00F6560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49C5"/>
    <w:rsid w:val="00F750B9"/>
    <w:rsid w:val="00F75138"/>
    <w:rsid w:val="00F7579F"/>
    <w:rsid w:val="00F758E7"/>
    <w:rsid w:val="00F75DE5"/>
    <w:rsid w:val="00F75FF4"/>
    <w:rsid w:val="00F76345"/>
    <w:rsid w:val="00F765D4"/>
    <w:rsid w:val="00F768F2"/>
    <w:rsid w:val="00F76EF6"/>
    <w:rsid w:val="00F76F71"/>
    <w:rsid w:val="00F77234"/>
    <w:rsid w:val="00F774C2"/>
    <w:rsid w:val="00F775AD"/>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29C"/>
    <w:rsid w:val="00F91713"/>
    <w:rsid w:val="00F919AA"/>
    <w:rsid w:val="00F91C06"/>
    <w:rsid w:val="00F921D6"/>
    <w:rsid w:val="00F9291D"/>
    <w:rsid w:val="00F931FC"/>
    <w:rsid w:val="00F93577"/>
    <w:rsid w:val="00F9358D"/>
    <w:rsid w:val="00F93697"/>
    <w:rsid w:val="00F94286"/>
    <w:rsid w:val="00F94662"/>
    <w:rsid w:val="00F947CA"/>
    <w:rsid w:val="00F95271"/>
    <w:rsid w:val="00F95382"/>
    <w:rsid w:val="00F958B5"/>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13BD"/>
    <w:rsid w:val="00FA147B"/>
    <w:rsid w:val="00FA1A10"/>
    <w:rsid w:val="00FA1BAC"/>
    <w:rsid w:val="00FA1C26"/>
    <w:rsid w:val="00FA1C7F"/>
    <w:rsid w:val="00FA2983"/>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2"/>
    <w:rsid w:val="00FA632A"/>
    <w:rsid w:val="00FA6C07"/>
    <w:rsid w:val="00FA6CD3"/>
    <w:rsid w:val="00FA7102"/>
    <w:rsid w:val="00FA758A"/>
    <w:rsid w:val="00FA797E"/>
    <w:rsid w:val="00FA79C8"/>
    <w:rsid w:val="00FA79FD"/>
    <w:rsid w:val="00FA7E4E"/>
    <w:rsid w:val="00FB05A4"/>
    <w:rsid w:val="00FB066E"/>
    <w:rsid w:val="00FB0A9A"/>
    <w:rsid w:val="00FB0B2E"/>
    <w:rsid w:val="00FB0E0B"/>
    <w:rsid w:val="00FB0FD3"/>
    <w:rsid w:val="00FB2358"/>
    <w:rsid w:val="00FB24BF"/>
    <w:rsid w:val="00FB2897"/>
    <w:rsid w:val="00FB2BFA"/>
    <w:rsid w:val="00FB2CCA"/>
    <w:rsid w:val="00FB3A06"/>
    <w:rsid w:val="00FB3A2B"/>
    <w:rsid w:val="00FB3B94"/>
    <w:rsid w:val="00FB3EAF"/>
    <w:rsid w:val="00FB3F04"/>
    <w:rsid w:val="00FB4499"/>
    <w:rsid w:val="00FB4ACC"/>
    <w:rsid w:val="00FB5741"/>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327"/>
    <w:rsid w:val="00FC1478"/>
    <w:rsid w:val="00FC174F"/>
    <w:rsid w:val="00FC1A87"/>
    <w:rsid w:val="00FC1B09"/>
    <w:rsid w:val="00FC1C02"/>
    <w:rsid w:val="00FC20C4"/>
    <w:rsid w:val="00FC32CA"/>
    <w:rsid w:val="00FC36E4"/>
    <w:rsid w:val="00FC3C34"/>
    <w:rsid w:val="00FC3CF0"/>
    <w:rsid w:val="00FC4A63"/>
    <w:rsid w:val="00FC5B1C"/>
    <w:rsid w:val="00FC5C86"/>
    <w:rsid w:val="00FC5CAB"/>
    <w:rsid w:val="00FC5D8A"/>
    <w:rsid w:val="00FC5F8C"/>
    <w:rsid w:val="00FC6068"/>
    <w:rsid w:val="00FC6F57"/>
    <w:rsid w:val="00FC7009"/>
    <w:rsid w:val="00FC731C"/>
    <w:rsid w:val="00FC74CE"/>
    <w:rsid w:val="00FC7650"/>
    <w:rsid w:val="00FC7B87"/>
    <w:rsid w:val="00FC7D8C"/>
    <w:rsid w:val="00FD0101"/>
    <w:rsid w:val="00FD06B9"/>
    <w:rsid w:val="00FD0B95"/>
    <w:rsid w:val="00FD0D5D"/>
    <w:rsid w:val="00FD13EB"/>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45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0C9"/>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BF9"/>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 w:val="06D7784F"/>
    <w:rsid w:val="0C135201"/>
    <w:rsid w:val="39D3C368"/>
    <w:rsid w:val="456D692C"/>
    <w:rsid w:val="4866074C"/>
    <w:rsid w:val="5461F991"/>
    <w:rsid w:val="63D97A6A"/>
    <w:rsid w:val="67C04BD7"/>
    <w:rsid w:val="6D673453"/>
    <w:rsid w:val="72EC3401"/>
    <w:rsid w:val="763562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BE92DC"/>
  <w15:chartTrackingRefBased/>
  <w15:docId w15:val="{B5949786-65AD-49CB-B4D4-56299036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369CE"/>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0369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0369CE"/>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0369C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5,Memo"/>
    <w:basedOn w:val="3"/>
    <w:next w:val="a1"/>
    <w:link w:val="40"/>
    <w:qFormat/>
    <w:rsid w:val="000369CE"/>
    <w:pPr>
      <w:ind w:left="1418" w:hanging="1418"/>
      <w:outlineLvl w:val="3"/>
    </w:pPr>
    <w:rPr>
      <w:sz w:val="24"/>
    </w:rPr>
  </w:style>
  <w:style w:type="paragraph" w:styleId="5">
    <w:name w:val="heading 5"/>
    <w:aliases w:val="h5,Heading5"/>
    <w:basedOn w:val="4"/>
    <w:next w:val="a1"/>
    <w:link w:val="50"/>
    <w:qFormat/>
    <w:rsid w:val="000369CE"/>
    <w:pPr>
      <w:ind w:left="1701" w:hanging="1701"/>
      <w:outlineLvl w:val="4"/>
    </w:pPr>
    <w:rPr>
      <w:sz w:val="22"/>
    </w:rPr>
  </w:style>
  <w:style w:type="paragraph" w:styleId="6">
    <w:name w:val="heading 6"/>
    <w:basedOn w:val="H6"/>
    <w:next w:val="a1"/>
    <w:link w:val="60"/>
    <w:qFormat/>
    <w:rsid w:val="000369CE"/>
    <w:pPr>
      <w:outlineLvl w:val="5"/>
    </w:pPr>
  </w:style>
  <w:style w:type="paragraph" w:styleId="7">
    <w:name w:val="heading 7"/>
    <w:basedOn w:val="H6"/>
    <w:next w:val="a1"/>
    <w:link w:val="70"/>
    <w:qFormat/>
    <w:rsid w:val="000369CE"/>
    <w:pPr>
      <w:outlineLvl w:val="6"/>
    </w:pPr>
  </w:style>
  <w:style w:type="paragraph" w:styleId="8">
    <w:name w:val="heading 8"/>
    <w:basedOn w:val="1"/>
    <w:next w:val="a1"/>
    <w:link w:val="80"/>
    <w:qFormat/>
    <w:rsid w:val="000369CE"/>
    <w:pPr>
      <w:ind w:left="0" w:firstLine="0"/>
      <w:outlineLvl w:val="7"/>
    </w:pPr>
  </w:style>
  <w:style w:type="paragraph" w:styleId="9">
    <w:name w:val="heading 9"/>
    <w:basedOn w:val="8"/>
    <w:next w:val="a1"/>
    <w:link w:val="90"/>
    <w:qFormat/>
    <w:rsid w:val="000369CE"/>
    <w:pPr>
      <w:outlineLvl w:val="8"/>
    </w:pPr>
  </w:style>
  <w:style w:type="character" w:default="1" w:styleId="a2">
    <w:name w:val="Default Paragraph Font"/>
    <w:uiPriority w:val="1"/>
    <w:semiHidden/>
    <w:unhideWhenUsed/>
    <w:rsid w:val="000369C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369CE"/>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0369CE"/>
    <w:rPr>
      <w:rFonts w:ascii="Arial" w:eastAsia="Times New Roman" w:hAnsi="Arial"/>
      <w:sz w:val="36"/>
      <w:lang w:val="en-GB" w:eastAsia="ja-JP"/>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0369CE"/>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0369CE"/>
    <w:rPr>
      <w:rFonts w:ascii="Arial" w:eastAsia="Times New Roman" w:hAnsi="Arial"/>
      <w:sz w:val="24"/>
      <w:lang w:val="en-GB" w:eastAsia="ja-JP"/>
    </w:rPr>
  </w:style>
  <w:style w:type="paragraph" w:customStyle="1" w:styleId="H6">
    <w:name w:val="H6"/>
    <w:basedOn w:val="5"/>
    <w:next w:val="a1"/>
    <w:rsid w:val="000369CE"/>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0369CE"/>
    <w:pPr>
      <w:keepLines/>
      <w:tabs>
        <w:tab w:val="center" w:pos="4536"/>
        <w:tab w:val="right" w:pos="9072"/>
      </w:tabs>
    </w:pPr>
    <w:rPr>
      <w:noProof/>
    </w:rPr>
  </w:style>
  <w:style w:type="character" w:customStyle="1" w:styleId="ZGSM">
    <w:name w:val="ZGSM"/>
    <w:rsid w:val="000369CE"/>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369CE"/>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0369C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1"/>
    <w:semiHidden/>
    <w:rsid w:val="009B4262"/>
    <w:pPr>
      <w:ind w:left="1701" w:hanging="1701"/>
    </w:pPr>
  </w:style>
  <w:style w:type="paragraph" w:customStyle="1" w:styleId="41">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0369CE"/>
    <w:pPr>
      <w:keepLines/>
      <w:spacing w:after="0"/>
    </w:pPr>
  </w:style>
  <w:style w:type="paragraph" w:styleId="23">
    <w:name w:val="index 2"/>
    <w:basedOn w:val="12"/>
    <w:qFormat/>
    <w:rsid w:val="000369CE"/>
    <w:pPr>
      <w:ind w:left="284"/>
    </w:pPr>
  </w:style>
  <w:style w:type="paragraph" w:customStyle="1" w:styleId="TT">
    <w:name w:val="TT"/>
    <w:basedOn w:val="1"/>
    <w:next w:val="a1"/>
    <w:rsid w:val="000369CE"/>
    <w:pPr>
      <w:outlineLvl w:val="9"/>
    </w:pPr>
  </w:style>
  <w:style w:type="paragraph" w:styleId="a7">
    <w:name w:val="footer"/>
    <w:basedOn w:val="a5"/>
    <w:link w:val="a8"/>
    <w:rsid w:val="000369CE"/>
    <w:pPr>
      <w:jc w:val="center"/>
    </w:pPr>
    <w:rPr>
      <w:i/>
    </w:rPr>
  </w:style>
  <w:style w:type="character" w:styleId="a9">
    <w:name w:val="footnote reference"/>
    <w:basedOn w:val="a2"/>
    <w:rsid w:val="000369CE"/>
    <w:rPr>
      <w:b/>
      <w:position w:val="6"/>
      <w:sz w:val="16"/>
    </w:rPr>
  </w:style>
  <w:style w:type="paragraph" w:styleId="aa">
    <w:name w:val="footnote text"/>
    <w:basedOn w:val="a1"/>
    <w:link w:val="ab"/>
    <w:rsid w:val="000369CE"/>
    <w:pPr>
      <w:keepLines/>
      <w:spacing w:after="0"/>
      <w:ind w:left="454" w:hanging="454"/>
    </w:pPr>
    <w:rPr>
      <w:sz w:val="16"/>
    </w:rPr>
  </w:style>
  <w:style w:type="paragraph" w:customStyle="1" w:styleId="contribution">
    <w:name w:val="contribution"/>
    <w:basedOn w:val="1"/>
    <w:semiHidden/>
    <w:rsid w:val="00E23C3E"/>
    <w:pPr>
      <w:tabs>
        <w:tab w:val="num" w:pos="45"/>
      </w:tabs>
      <w:ind w:left="405" w:hanging="405"/>
    </w:pPr>
  </w:style>
  <w:style w:type="paragraph" w:customStyle="1" w:styleId="NO">
    <w:name w:val="NO"/>
    <w:basedOn w:val="a1"/>
    <w:link w:val="NOChar"/>
    <w:qFormat/>
    <w:rsid w:val="000369CE"/>
    <w:pPr>
      <w:keepLines/>
      <w:ind w:left="1135" w:hanging="851"/>
    </w:pPr>
  </w:style>
  <w:style w:type="character" w:customStyle="1" w:styleId="NOChar">
    <w:name w:val="NO Char"/>
    <w:link w:val="NO"/>
    <w:qFormat/>
    <w:rsid w:val="000369CE"/>
    <w:rPr>
      <w:rFonts w:eastAsia="Times New Roman"/>
      <w:lang w:val="en-GB" w:eastAsia="ja-JP"/>
    </w:rPr>
  </w:style>
  <w:style w:type="paragraph" w:customStyle="1" w:styleId="PL">
    <w:name w:val="PL"/>
    <w:link w:val="PLChar"/>
    <w:qFormat/>
    <w:rsid w:val="000369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369CE"/>
    <w:pPr>
      <w:jc w:val="right"/>
    </w:pPr>
  </w:style>
  <w:style w:type="paragraph" w:customStyle="1" w:styleId="TAL">
    <w:name w:val="TAL"/>
    <w:basedOn w:val="a1"/>
    <w:link w:val="TALCar"/>
    <w:qFormat/>
    <w:rsid w:val="000369CE"/>
    <w:pPr>
      <w:keepNext/>
      <w:keepLines/>
      <w:spacing w:after="0"/>
    </w:pPr>
    <w:rPr>
      <w:rFonts w:ascii="Arial" w:hAnsi="Arial"/>
      <w:sz w:val="18"/>
    </w:rPr>
  </w:style>
  <w:style w:type="character" w:customStyle="1" w:styleId="TALChar">
    <w:name w:val="TAL Char"/>
    <w:qFormat/>
    <w:rsid w:val="000369CE"/>
    <w:rPr>
      <w:rFonts w:ascii="Arial" w:hAnsi="Arial"/>
      <w:sz w:val="18"/>
      <w:lang w:val="en-GB" w:eastAsia="en-US"/>
    </w:rPr>
  </w:style>
  <w:style w:type="paragraph" w:styleId="24">
    <w:name w:val="List Number 2"/>
    <w:basedOn w:val="ac"/>
    <w:rsid w:val="000369CE"/>
    <w:pPr>
      <w:ind w:left="851"/>
    </w:pPr>
  </w:style>
  <w:style w:type="paragraph" w:styleId="ac">
    <w:name w:val="List Number"/>
    <w:basedOn w:val="ad"/>
    <w:rsid w:val="000369CE"/>
  </w:style>
  <w:style w:type="paragraph" w:styleId="ad">
    <w:name w:val="List"/>
    <w:basedOn w:val="a1"/>
    <w:rsid w:val="000369CE"/>
    <w:pPr>
      <w:ind w:left="568" w:hanging="284"/>
    </w:pPr>
  </w:style>
  <w:style w:type="paragraph" w:customStyle="1" w:styleId="TAH">
    <w:name w:val="TAH"/>
    <w:basedOn w:val="TAC"/>
    <w:link w:val="TAHCar"/>
    <w:qFormat/>
    <w:rsid w:val="000369CE"/>
    <w:rPr>
      <w:b/>
    </w:rPr>
  </w:style>
  <w:style w:type="paragraph" w:customStyle="1" w:styleId="TAC">
    <w:name w:val="TAC"/>
    <w:basedOn w:val="TAL"/>
    <w:link w:val="TACChar"/>
    <w:qFormat/>
    <w:rsid w:val="000369CE"/>
    <w:pPr>
      <w:jc w:val="center"/>
    </w:pPr>
  </w:style>
  <w:style w:type="character" w:customStyle="1" w:styleId="TACChar">
    <w:name w:val="TAC Char"/>
    <w:link w:val="TAC"/>
    <w:qFormat/>
    <w:rsid w:val="000369CE"/>
    <w:rPr>
      <w:rFonts w:ascii="Arial" w:eastAsia="Times New Roman" w:hAnsi="Arial"/>
      <w:sz w:val="18"/>
      <w:lang w:val="en-GB" w:eastAsia="ja-JP"/>
    </w:rPr>
  </w:style>
  <w:style w:type="paragraph" w:customStyle="1" w:styleId="LD">
    <w:name w:val="LD"/>
    <w:rsid w:val="000369C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0369CE"/>
    <w:pPr>
      <w:spacing w:after="0"/>
    </w:pPr>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0369CE"/>
    <w:pPr>
      <w:ind w:left="851"/>
    </w:pPr>
  </w:style>
  <w:style w:type="paragraph" w:styleId="ae">
    <w:name w:val="List Bullet"/>
    <w:basedOn w:val="ad"/>
    <w:rsid w:val="000369CE"/>
  </w:style>
  <w:style w:type="paragraph" w:customStyle="1" w:styleId="EditorsNote">
    <w:name w:val="Editor's Note"/>
    <w:basedOn w:val="NO"/>
    <w:link w:val="EditorsNoteChar"/>
    <w:qFormat/>
    <w:rsid w:val="000369CE"/>
    <w:rPr>
      <w:color w:val="FF0000"/>
    </w:rPr>
  </w:style>
  <w:style w:type="paragraph" w:customStyle="1" w:styleId="TH">
    <w:name w:val="TH"/>
    <w:basedOn w:val="a1"/>
    <w:link w:val="THChar"/>
    <w:qFormat/>
    <w:rsid w:val="000369CE"/>
    <w:pPr>
      <w:keepNext/>
      <w:keepLines/>
      <w:spacing w:before="60"/>
      <w:jc w:val="center"/>
    </w:pPr>
    <w:rPr>
      <w:rFonts w:ascii="Arial" w:hAnsi="Arial"/>
      <w:b/>
    </w:rPr>
  </w:style>
  <w:style w:type="character" w:customStyle="1" w:styleId="THChar">
    <w:name w:val="TH Char"/>
    <w:link w:val="TH"/>
    <w:qFormat/>
    <w:rsid w:val="000369CE"/>
    <w:rPr>
      <w:rFonts w:ascii="Arial" w:eastAsia="Times New Roman" w:hAnsi="Arial"/>
      <w:b/>
      <w:lang w:val="en-GB" w:eastAsia="ja-JP"/>
    </w:rPr>
  </w:style>
  <w:style w:type="paragraph" w:customStyle="1" w:styleId="ZA">
    <w:name w:val="ZA"/>
    <w:rsid w:val="000369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369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369C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369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0369CE"/>
    <w:pPr>
      <w:ind w:left="851" w:hanging="851"/>
    </w:pPr>
  </w:style>
  <w:style w:type="paragraph" w:customStyle="1" w:styleId="ZH">
    <w:name w:val="ZH"/>
    <w:rsid w:val="000369C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0369C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0369CE"/>
    <w:pPr>
      <w:ind w:left="1135"/>
    </w:pPr>
  </w:style>
  <w:style w:type="paragraph" w:styleId="26">
    <w:name w:val="List 2"/>
    <w:basedOn w:val="ad"/>
    <w:rsid w:val="000369CE"/>
    <w:pPr>
      <w:ind w:left="851"/>
    </w:pPr>
  </w:style>
  <w:style w:type="paragraph" w:styleId="33">
    <w:name w:val="List 3"/>
    <w:basedOn w:val="26"/>
    <w:rsid w:val="000369CE"/>
    <w:pPr>
      <w:ind w:left="1135"/>
    </w:pPr>
  </w:style>
  <w:style w:type="paragraph" w:styleId="42">
    <w:name w:val="List 4"/>
    <w:basedOn w:val="33"/>
    <w:rsid w:val="000369CE"/>
    <w:pPr>
      <w:ind w:left="1418"/>
    </w:pPr>
  </w:style>
  <w:style w:type="paragraph" w:styleId="52">
    <w:name w:val="List 5"/>
    <w:basedOn w:val="42"/>
    <w:rsid w:val="000369CE"/>
    <w:pPr>
      <w:ind w:left="1702"/>
    </w:pPr>
  </w:style>
  <w:style w:type="paragraph" w:styleId="43">
    <w:name w:val="List Bullet 4"/>
    <w:basedOn w:val="32"/>
    <w:rsid w:val="000369CE"/>
    <w:pPr>
      <w:ind w:left="1418"/>
    </w:pPr>
  </w:style>
  <w:style w:type="paragraph" w:styleId="53">
    <w:name w:val="List Bullet 5"/>
    <w:basedOn w:val="43"/>
    <w:rsid w:val="000369CE"/>
    <w:pPr>
      <w:ind w:left="1702"/>
    </w:pPr>
  </w:style>
  <w:style w:type="paragraph" w:customStyle="1" w:styleId="ZTD">
    <w:name w:val="ZTD"/>
    <w:basedOn w:val="ZB"/>
    <w:rsid w:val="000369CE"/>
    <w:pPr>
      <w:framePr w:hRule="auto" w:wrap="notBeside" w:y="852"/>
    </w:pPr>
    <w:rPr>
      <w:i w:val="0"/>
      <w:sz w:val="40"/>
    </w:rPr>
  </w:style>
  <w:style w:type="paragraph" w:customStyle="1" w:styleId="ZV">
    <w:name w:val="ZV"/>
    <w:basedOn w:val="ZU"/>
    <w:qFormat/>
    <w:rsid w:val="000369CE"/>
    <w:pPr>
      <w:framePr w:wrap="notBeside" w:y="16161"/>
    </w:pPr>
  </w:style>
  <w:style w:type="paragraph" w:styleId="af">
    <w:name w:val="index heading"/>
    <w:basedOn w:val="a1"/>
    <w:next w:val="a1"/>
    <w:semiHidden/>
    <w:rsid w:val="004A4093"/>
    <w:pPr>
      <w:pBdr>
        <w:top w:val="single" w:sz="12" w:space="0" w:color="auto"/>
      </w:pBdr>
      <w:spacing w:before="360" w:after="240"/>
    </w:pPr>
    <w:rPr>
      <w:b/>
      <w:i/>
      <w:sz w:val="26"/>
    </w:rPr>
  </w:style>
  <w:style w:type="paragraph" w:styleId="af0">
    <w:name w:val="caption"/>
    <w:basedOn w:val="a1"/>
    <w:next w:val="a1"/>
    <w:qFormat/>
    <w:rsid w:val="004A4093"/>
    <w:pPr>
      <w:spacing w:before="120" w:after="120"/>
    </w:pPr>
    <w:rPr>
      <w:b/>
    </w:rPr>
  </w:style>
  <w:style w:type="character" w:styleId="af1">
    <w:name w:val="Hyperlink"/>
    <w:rsid w:val="000369CE"/>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link w:val="af5"/>
    <w:uiPriority w:val="99"/>
    <w:rsid w:val="000369CE"/>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qFormat/>
    <w:rsid w:val="000369CE"/>
    <w:pPr>
      <w:spacing w:after="120"/>
    </w:pPr>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6"/>
    <w:rsid w:val="000369CE"/>
    <w:rPr>
      <w:rFonts w:eastAsia="Times New Roman"/>
      <w:lang w:val="en-GB" w:eastAsia="ja-JP"/>
    </w:rPr>
  </w:style>
  <w:style w:type="paragraph" w:styleId="af8">
    <w:name w:val="Body Text Indent"/>
    <w:basedOn w:val="a1"/>
    <w:semiHidden/>
    <w:rsid w:val="004A4093"/>
    <w:pPr>
      <w:ind w:left="210"/>
    </w:pPr>
    <w:rPr>
      <w:snapToGrid w:val="0"/>
    </w:rPr>
  </w:style>
  <w:style w:type="paragraph" w:styleId="af9">
    <w:name w:val="table of figures"/>
    <w:basedOn w:val="a1"/>
    <w:next w:val="a1"/>
    <w:semiHidden/>
    <w:rsid w:val="004A4093"/>
    <w:pPr>
      <w:ind w:left="400" w:hanging="400"/>
      <w:jc w:val="center"/>
    </w:pPr>
    <w:rPr>
      <w:b/>
    </w:rPr>
  </w:style>
  <w:style w:type="paragraph" w:styleId="27">
    <w:name w:val="Body Text 2"/>
    <w:basedOn w:val="a1"/>
    <w:semiHidden/>
    <w:rsid w:val="004A4093"/>
    <w:rPr>
      <w:i/>
    </w:rPr>
  </w:style>
  <w:style w:type="paragraph" w:styleId="34">
    <w:name w:val="Body Text Indent 3"/>
    <w:basedOn w:val="a1"/>
    <w:semiHidden/>
    <w:rsid w:val="004A4093"/>
    <w:pPr>
      <w:ind w:left="1080"/>
    </w:pPr>
  </w:style>
  <w:style w:type="paragraph" w:styleId="afa">
    <w:name w:val="annotation text"/>
    <w:basedOn w:val="a1"/>
    <w:link w:val="afb"/>
    <w:uiPriority w:val="99"/>
    <w:qFormat/>
    <w:rsid w:val="000369CE"/>
  </w:style>
  <w:style w:type="character" w:styleId="afc">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d">
    <w:name w:val="Balloon Text"/>
    <w:basedOn w:val="a1"/>
    <w:link w:val="afe"/>
    <w:semiHidden/>
    <w:unhideWhenUsed/>
    <w:qFormat/>
    <w:rsid w:val="000369CE"/>
    <w:pPr>
      <w:spacing w:after="0"/>
    </w:pPr>
    <w:rPr>
      <w:rFonts w:ascii="Segoe UI" w:hAnsi="Segoe UI" w:cs="Segoe UI"/>
      <w:sz w:val="18"/>
      <w:szCs w:val="18"/>
    </w:rPr>
  </w:style>
  <w:style w:type="table" w:styleId="aff">
    <w:name w:val="Table Grid"/>
    <w:basedOn w:val="a3"/>
    <w:uiPriority w:val="39"/>
    <w:qFormat/>
    <w:rsid w:val="000369CE"/>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basedOn w:val="a2"/>
    <w:qFormat/>
    <w:rsid w:val="000369CE"/>
    <w:rPr>
      <w:sz w:val="16"/>
      <w:szCs w:val="16"/>
    </w:rPr>
  </w:style>
  <w:style w:type="paragraph" w:styleId="aff1">
    <w:name w:val="annotation subject"/>
    <w:basedOn w:val="afa"/>
    <w:next w:val="afa"/>
    <w:link w:val="aff2"/>
    <w:qFormat/>
    <w:rsid w:val="000369CE"/>
    <w:rPr>
      <w:b/>
      <w:bCs/>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f3">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0369CE"/>
    <w:rPr>
      <w:rFonts w:ascii="Arial" w:eastAsia="Times New Roman" w:hAnsi="Arial"/>
      <w:b/>
      <w:noProof/>
      <w:sz w:val="18"/>
      <w:lang w:val="en-GB" w:eastAsia="ja-JP"/>
    </w:rPr>
  </w:style>
  <w:style w:type="character" w:customStyle="1" w:styleId="Char0">
    <w:name w:val="样式 页眉 Char"/>
    <w:link w:val="aff3"/>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d"/>
    <w:link w:val="B1Char1"/>
    <w:qFormat/>
    <w:rsid w:val="000369CE"/>
  </w:style>
  <w:style w:type="character" w:customStyle="1" w:styleId="B1Char">
    <w:name w:val="B1 Char"/>
    <w:rsid w:val="000369CE"/>
    <w:rPr>
      <w:rFonts w:ascii="Times New Roman" w:hAnsi="Times New Roman"/>
      <w:lang w:val="en-GB" w:eastAsia="en-US"/>
    </w:rPr>
  </w:style>
  <w:style w:type="paragraph" w:customStyle="1" w:styleId="EX">
    <w:name w:val="EX"/>
    <w:basedOn w:val="a1"/>
    <w:link w:val="EXChar"/>
    <w:qFormat/>
    <w:rsid w:val="000369CE"/>
    <w:pPr>
      <w:keepLines/>
      <w:ind w:left="1702" w:hanging="1418"/>
    </w:p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0369CE"/>
    <w:rPr>
      <w:rFonts w:ascii="Arial" w:eastAsia="Times New Roman" w:hAnsi="Arial"/>
      <w:b/>
      <w:sz w:val="18"/>
      <w:lang w:val="en-GB" w:eastAsia="ja-JP"/>
    </w:rPr>
  </w:style>
  <w:style w:type="paragraph" w:customStyle="1" w:styleId="B2">
    <w:name w:val="B2"/>
    <w:basedOn w:val="26"/>
    <w:link w:val="B2Char"/>
    <w:qFormat/>
    <w:rsid w:val="000369CE"/>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0369CE"/>
    <w:rPr>
      <w:rFonts w:eastAsia="Times New Roman"/>
      <w:lang w:val="en-GB" w:eastAsia="ja-JP"/>
    </w:rPr>
  </w:style>
  <w:style w:type="paragraph" w:customStyle="1" w:styleId="B3">
    <w:name w:val="B3"/>
    <w:basedOn w:val="33"/>
    <w:link w:val="B3Char2"/>
    <w:qFormat/>
    <w:rsid w:val="000369CE"/>
  </w:style>
  <w:style w:type="character" w:customStyle="1" w:styleId="B3Char">
    <w:name w:val="B3 Char"/>
    <w:rsid w:val="000369CE"/>
    <w:rPr>
      <w:rFonts w:ascii="Times New Roman" w:hAnsi="Times New Roman"/>
      <w:lang w:val="en-GB" w:eastAsia="en-US"/>
    </w:rPr>
  </w:style>
  <w:style w:type="paragraph" w:customStyle="1" w:styleId="B4">
    <w:name w:val="B4"/>
    <w:basedOn w:val="42"/>
    <w:link w:val="B4Char"/>
    <w:qFormat/>
    <w:rsid w:val="000369CE"/>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4">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
    <w:basedOn w:val="a1"/>
    <w:link w:val="13"/>
    <w:uiPriority w:val="34"/>
    <w:qFormat/>
    <w:rsid w:val="000369CE"/>
    <w:pPr>
      <w:ind w:left="720"/>
      <w:contextualSpacing/>
    </w:pPr>
  </w:style>
  <w:style w:type="paragraph" w:customStyle="1" w:styleId="CRCoverPage">
    <w:name w:val="CR Cover Page"/>
    <w:link w:val="CRCoverPageZchn"/>
    <w:qFormat/>
    <w:rsid w:val="000369CE"/>
    <w:pPr>
      <w:spacing w:after="120"/>
    </w:pPr>
    <w:rPr>
      <w:rFonts w:ascii="Arial" w:eastAsia="Times New Roman" w:hAnsi="Arial"/>
      <w:lang w:val="en-GB" w:eastAsia="en-US"/>
    </w:rPr>
  </w:style>
  <w:style w:type="character" w:customStyle="1" w:styleId="CRCoverPageZchn">
    <w:name w:val="CR Cover Page Zchn"/>
    <w:link w:val="CRCoverPage"/>
    <w:qFormat/>
    <w:rsid w:val="000369CE"/>
    <w:rPr>
      <w:rFonts w:ascii="Arial" w:eastAsia="Times New Roman" w:hAnsi="Arial"/>
      <w:lang w:val="en-GB" w:eastAsia="en-US"/>
    </w:rPr>
  </w:style>
  <w:style w:type="paragraph" w:styleId="aff5">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qFormat/>
    <w:rsid w:val="000369CE"/>
    <w:pPr>
      <w:keepNext w:val="0"/>
      <w:spacing w:before="0" w:after="240"/>
    </w:pPr>
  </w:style>
  <w:style w:type="character" w:customStyle="1" w:styleId="B2Car">
    <w:name w:val="B2 Car"/>
    <w:rsid w:val="00B416A3"/>
    <w:rPr>
      <w:lang w:val="en-GB" w:eastAsia="en-US"/>
    </w:rPr>
  </w:style>
  <w:style w:type="character" w:customStyle="1" w:styleId="TFChar">
    <w:name w:val="TF Char"/>
    <w:link w:val="TF"/>
    <w:qFormat/>
    <w:rsid w:val="000369CE"/>
    <w:rPr>
      <w:rFonts w:ascii="Arial" w:eastAsia="Times New Roman" w:hAnsi="Arial"/>
      <w:b/>
      <w:lang w:val="en-GB" w:eastAsia="ja-JP"/>
    </w:rPr>
  </w:style>
  <w:style w:type="character" w:customStyle="1" w:styleId="13">
    <w:name w:val="列表段落 字符1"/>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4"/>
    <w:uiPriority w:val="34"/>
    <w:locked/>
    <w:rsid w:val="0019337C"/>
    <w:rPr>
      <w:rFonts w:eastAsia="Times New Roman"/>
      <w:lang w:val="en-GB" w:eastAsia="ja-JP"/>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eastAsia="Times New Roman" w:hAnsi="Arial"/>
      <w:sz w:val="18"/>
      <w:lang w:val="en-GB" w:eastAsia="ja-JP"/>
    </w:rPr>
  </w:style>
  <w:style w:type="character" w:customStyle="1" w:styleId="afb">
    <w:name w:val="批注文字 字符"/>
    <w:basedOn w:val="a2"/>
    <w:link w:val="afa"/>
    <w:uiPriority w:val="99"/>
    <w:qFormat/>
    <w:rsid w:val="000369CE"/>
    <w:rPr>
      <w:rFonts w:eastAsia="Times New Roman"/>
      <w:lang w:val="en-GB" w:eastAsia="ja-JP"/>
    </w:rPr>
  </w:style>
  <w:style w:type="character" w:customStyle="1" w:styleId="B1Char1">
    <w:name w:val="B1 Char1"/>
    <w:link w:val="B1"/>
    <w:qFormat/>
    <w:locked/>
    <w:rsid w:val="000369CE"/>
    <w:rPr>
      <w:rFonts w:eastAsia="Times New Roman"/>
      <w:lang w:val="en-GB" w:eastAsia="ja-JP"/>
    </w:rPr>
  </w:style>
  <w:style w:type="character" w:customStyle="1" w:styleId="TALCar">
    <w:name w:val="TAL Car"/>
    <w:link w:val="TAL"/>
    <w:qFormat/>
    <w:rsid w:val="000369CE"/>
    <w:rPr>
      <w:rFonts w:ascii="Arial" w:eastAsia="Times New Roman" w:hAnsi="Arial"/>
      <w:sz w:val="18"/>
      <w:lang w:val="en-GB" w:eastAsia="ja-JP"/>
    </w:rPr>
  </w:style>
  <w:style w:type="paragraph" w:styleId="aff6">
    <w:name w:val="Normal (Web)"/>
    <w:basedOn w:val="a1"/>
    <w:unhideWhenUsed/>
    <w:qFormat/>
    <w:rsid w:val="000369CE"/>
    <w:pPr>
      <w:spacing w:before="100" w:beforeAutospacing="1" w:after="100" w:afterAutospacing="1" w:line="259" w:lineRule="auto"/>
    </w:pPr>
    <w:rPr>
      <w:sz w:val="24"/>
      <w:szCs w:val="24"/>
      <w:lang w:eastAsia="en-GB"/>
    </w:rPr>
  </w:style>
  <w:style w:type="paragraph" w:customStyle="1" w:styleId="Agreement">
    <w:name w:val="Agreement"/>
    <w:basedOn w:val="a1"/>
    <w:next w:val="Doc-text2"/>
    <w:uiPriority w:val="99"/>
    <w:qFormat/>
    <w:rsid w:val="006542CC"/>
    <w:pPr>
      <w:numPr>
        <w:numId w:val="5"/>
      </w:numPr>
    </w:pPr>
    <w:rPr>
      <w:b/>
    </w:rPr>
  </w:style>
  <w:style w:type="character" w:customStyle="1" w:styleId="B4Char">
    <w:name w:val="B4 Char"/>
    <w:link w:val="B4"/>
    <w:qFormat/>
    <w:rsid w:val="000369CE"/>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7">
    <w:name w:val="列表段落 字符"/>
    <w:aliases w:val="- Bullets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EF743D"/>
    <w:rPr>
      <w:rFonts w:ascii="Times" w:hAnsi="Times"/>
      <w:szCs w:val="24"/>
      <w:lang w:val="en-GB"/>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6"/>
    <w:link w:val="Normal9pointspacingChar"/>
    <w:qFormat/>
    <w:rsid w:val="00EF743D"/>
    <w:pPr>
      <w:spacing w:before="240" w:after="60"/>
    </w:pPr>
    <w:rPr>
      <w:rFonts w:ascii="MS Mincho" w:hAnsi="MS Mincho"/>
      <w:szCs w:val="24"/>
      <w:lang w:val="x-none"/>
    </w:rPr>
  </w:style>
  <w:style w:type="character" w:customStyle="1" w:styleId="20">
    <w:name w:val="标题 2 字符"/>
    <w:aliases w:val="Char Char 字符1,Head2A 字符1,2 字符1,H2 字符1,h2 字符1,UNDERRUBRIK 1-2 字符1,DO NOT USE_h2 字符1,h21 字符1,Heading 2 Char 字符1,H2 Char 字符1,h2 Char 字符1"/>
    <w:link w:val="2"/>
    <w:rsid w:val="000369CE"/>
    <w:rPr>
      <w:rFonts w:ascii="Arial" w:eastAsia="Times New Roman" w:hAnsi="Arial"/>
      <w:sz w:val="32"/>
      <w:lang w:val="en-GB" w:eastAsia="ja-JP"/>
    </w:rPr>
  </w:style>
  <w:style w:type="paragraph" w:customStyle="1" w:styleId="3GPPNormalText">
    <w:name w:val="3GPP Normal Text"/>
    <w:basedOn w:val="af6"/>
    <w:link w:val="3GPPNormalTextChar"/>
    <w:qFormat/>
    <w:rsid w:val="000369CE"/>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369CE"/>
    <w:rPr>
      <w:rFonts w:ascii="Arial" w:hAnsi="Arial"/>
      <w:sz w:val="24"/>
      <w:szCs w:val="24"/>
      <w:lang w:val="en-GB" w:eastAsia="en-US"/>
    </w:rPr>
  </w:style>
  <w:style w:type="paragraph" w:customStyle="1" w:styleId="B5">
    <w:name w:val="B5"/>
    <w:basedOn w:val="52"/>
    <w:link w:val="B5Char"/>
    <w:qFormat/>
    <w:rsid w:val="000369CE"/>
  </w:style>
  <w:style w:type="character" w:customStyle="1" w:styleId="B5Char">
    <w:name w:val="B5 Char"/>
    <w:link w:val="B5"/>
    <w:qFormat/>
    <w:rsid w:val="000369CE"/>
    <w:rPr>
      <w:rFonts w:eastAsia="Times New Roman"/>
      <w:lang w:val="en-GB" w:eastAsia="ja-JP"/>
    </w:rPr>
  </w:style>
  <w:style w:type="paragraph" w:customStyle="1" w:styleId="B10">
    <w:name w:val="B10"/>
    <w:basedOn w:val="B5"/>
    <w:link w:val="B10Char"/>
    <w:qFormat/>
    <w:rsid w:val="000369CE"/>
    <w:pPr>
      <w:ind w:left="3119"/>
    </w:pPr>
  </w:style>
  <w:style w:type="character" w:customStyle="1" w:styleId="B10Char">
    <w:name w:val="B10 Char"/>
    <w:basedOn w:val="B5Char"/>
    <w:link w:val="B10"/>
    <w:rsid w:val="000369CE"/>
    <w:rPr>
      <w:rFonts w:eastAsia="Times New Roman"/>
      <w:lang w:val="en-GB" w:eastAsia="ja-JP"/>
    </w:rPr>
  </w:style>
  <w:style w:type="character" w:customStyle="1" w:styleId="B3Char2">
    <w:name w:val="B3 Char2"/>
    <w:link w:val="B3"/>
    <w:qFormat/>
    <w:rsid w:val="000369CE"/>
    <w:rPr>
      <w:rFonts w:eastAsia="Times New Roman"/>
      <w:lang w:val="en-GB" w:eastAsia="ja-JP"/>
    </w:rPr>
  </w:style>
  <w:style w:type="paragraph" w:customStyle="1" w:styleId="B6">
    <w:name w:val="B6"/>
    <w:basedOn w:val="B5"/>
    <w:link w:val="B6Char"/>
    <w:qFormat/>
    <w:rsid w:val="000369CE"/>
    <w:pPr>
      <w:ind w:left="1985"/>
    </w:pPr>
    <w:rPr>
      <w:lang w:val="en-US"/>
    </w:rPr>
  </w:style>
  <w:style w:type="character" w:customStyle="1" w:styleId="B6Char">
    <w:name w:val="B6 Char"/>
    <w:link w:val="B6"/>
    <w:qFormat/>
    <w:rsid w:val="000369CE"/>
    <w:rPr>
      <w:rFonts w:eastAsia="Times New Roman"/>
      <w:lang w:eastAsia="ja-JP"/>
    </w:rPr>
  </w:style>
  <w:style w:type="paragraph" w:customStyle="1" w:styleId="B7">
    <w:name w:val="B7"/>
    <w:basedOn w:val="B6"/>
    <w:link w:val="B7Char"/>
    <w:qFormat/>
    <w:rsid w:val="000369CE"/>
    <w:pPr>
      <w:ind w:left="2269"/>
    </w:pPr>
  </w:style>
  <w:style w:type="character" w:customStyle="1" w:styleId="B7Char">
    <w:name w:val="B7 Char"/>
    <w:link w:val="B7"/>
    <w:qFormat/>
    <w:rsid w:val="000369CE"/>
    <w:rPr>
      <w:rFonts w:eastAsia="Times New Roman"/>
      <w:lang w:eastAsia="ja-JP"/>
    </w:rPr>
  </w:style>
  <w:style w:type="paragraph" w:customStyle="1" w:styleId="B8">
    <w:name w:val="B8"/>
    <w:basedOn w:val="B7"/>
    <w:qFormat/>
    <w:rsid w:val="000369CE"/>
    <w:pPr>
      <w:ind w:left="2552"/>
    </w:pPr>
  </w:style>
  <w:style w:type="paragraph" w:customStyle="1" w:styleId="B9">
    <w:name w:val="B9"/>
    <w:basedOn w:val="B8"/>
    <w:qFormat/>
    <w:rsid w:val="000369CE"/>
    <w:pPr>
      <w:ind w:left="2836"/>
    </w:pPr>
  </w:style>
  <w:style w:type="character" w:customStyle="1" w:styleId="CharChar3">
    <w:name w:val="Char Char3"/>
    <w:rsid w:val="000369CE"/>
    <w:rPr>
      <w:rFonts w:ascii="Courier New" w:hAnsi="Courier New"/>
      <w:lang w:val="nb-NO"/>
    </w:rPr>
  </w:style>
  <w:style w:type="character" w:customStyle="1" w:styleId="EditorsNoteChar">
    <w:name w:val="Editor's Note Char"/>
    <w:aliases w:val="EN Char"/>
    <w:link w:val="EditorsNote"/>
    <w:qFormat/>
    <w:rsid w:val="000369CE"/>
    <w:rPr>
      <w:rFonts w:eastAsia="Times New Roman"/>
      <w:color w:val="FF0000"/>
      <w:lang w:val="en-GB" w:eastAsia="ja-JP"/>
    </w:rPr>
  </w:style>
  <w:style w:type="character" w:customStyle="1" w:styleId="EXChar">
    <w:name w:val="EX Char"/>
    <w:link w:val="EX"/>
    <w:qFormat/>
    <w:locked/>
    <w:rsid w:val="000369CE"/>
    <w:rPr>
      <w:rFonts w:eastAsia="Times New Roman"/>
      <w:lang w:val="en-GB" w:eastAsia="ja-JP"/>
    </w:rPr>
  </w:style>
  <w:style w:type="paragraph" w:customStyle="1" w:styleId="EW">
    <w:name w:val="EW"/>
    <w:basedOn w:val="EX"/>
    <w:qFormat/>
    <w:rsid w:val="000369CE"/>
    <w:pPr>
      <w:spacing w:after="0"/>
    </w:pPr>
  </w:style>
  <w:style w:type="character" w:customStyle="1" w:styleId="fontstyle01">
    <w:name w:val="fontstyle01"/>
    <w:basedOn w:val="a2"/>
    <w:rsid w:val="000369CE"/>
    <w:rPr>
      <w:rFonts w:ascii="TimesNewRomanPSMT" w:eastAsia="TimesNewRomanPSMT" w:hint="eastAsia"/>
      <w:color w:val="000000"/>
      <w:sz w:val="20"/>
      <w:szCs w:val="20"/>
    </w:rPr>
  </w:style>
  <w:style w:type="paragraph" w:customStyle="1" w:styleId="FP">
    <w:name w:val="FP"/>
    <w:basedOn w:val="a1"/>
    <w:rsid w:val="000369CE"/>
    <w:pPr>
      <w:spacing w:after="0"/>
    </w:pPr>
  </w:style>
  <w:style w:type="character" w:customStyle="1" w:styleId="50">
    <w:name w:val="标题 5 字符"/>
    <w:aliases w:val="h5 字符,Heading5 字符"/>
    <w:link w:val="5"/>
    <w:qFormat/>
    <w:rsid w:val="000369CE"/>
    <w:rPr>
      <w:rFonts w:ascii="Arial" w:eastAsia="Times New Roman" w:hAnsi="Arial"/>
      <w:sz w:val="22"/>
      <w:lang w:val="en-GB" w:eastAsia="ja-JP"/>
    </w:rPr>
  </w:style>
  <w:style w:type="paragraph" w:customStyle="1" w:styleId="NF">
    <w:name w:val="NF"/>
    <w:basedOn w:val="NO"/>
    <w:rsid w:val="000369CE"/>
    <w:pPr>
      <w:keepNext/>
      <w:spacing w:after="0"/>
    </w:pPr>
    <w:rPr>
      <w:rFonts w:ascii="Arial" w:hAnsi="Arial"/>
      <w:sz w:val="18"/>
    </w:rPr>
  </w:style>
  <w:style w:type="character" w:customStyle="1" w:styleId="normaltextrun">
    <w:name w:val="normaltextrun"/>
    <w:basedOn w:val="a2"/>
    <w:rsid w:val="000369CE"/>
  </w:style>
  <w:style w:type="character" w:customStyle="1" w:styleId="PLChar">
    <w:name w:val="PL Char"/>
    <w:link w:val="PL"/>
    <w:qFormat/>
    <w:rsid w:val="000369CE"/>
    <w:rPr>
      <w:rFonts w:ascii="Courier New" w:eastAsia="Times New Roman" w:hAnsi="Courier New"/>
      <w:noProof/>
      <w:sz w:val="16"/>
      <w:shd w:val="clear" w:color="auto" w:fill="E6E6E6"/>
      <w:lang w:val="en-GB" w:eastAsia="en-GB"/>
    </w:rPr>
  </w:style>
  <w:style w:type="paragraph" w:styleId="TOC1">
    <w:name w:val="toc 1"/>
    <w:uiPriority w:val="39"/>
    <w:rsid w:val="000369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0369CE"/>
    <w:pPr>
      <w:keepNext w:val="0"/>
      <w:spacing w:before="0"/>
      <w:ind w:left="851" w:hanging="851"/>
    </w:pPr>
    <w:rPr>
      <w:sz w:val="20"/>
    </w:rPr>
  </w:style>
  <w:style w:type="paragraph" w:styleId="TOC3">
    <w:name w:val="toc 3"/>
    <w:basedOn w:val="TOC2"/>
    <w:uiPriority w:val="39"/>
    <w:rsid w:val="000369CE"/>
    <w:pPr>
      <w:ind w:left="1134" w:hanging="1134"/>
    </w:pPr>
  </w:style>
  <w:style w:type="paragraph" w:styleId="TOC4">
    <w:name w:val="toc 4"/>
    <w:basedOn w:val="TOC3"/>
    <w:uiPriority w:val="39"/>
    <w:rsid w:val="000369CE"/>
    <w:pPr>
      <w:ind w:left="1418" w:hanging="1418"/>
    </w:pPr>
  </w:style>
  <w:style w:type="paragraph" w:styleId="TOC5">
    <w:name w:val="toc 5"/>
    <w:basedOn w:val="TOC4"/>
    <w:uiPriority w:val="39"/>
    <w:rsid w:val="000369CE"/>
    <w:pPr>
      <w:ind w:left="1701" w:hanging="1701"/>
    </w:pPr>
  </w:style>
  <w:style w:type="paragraph" w:styleId="TOC6">
    <w:name w:val="toc 6"/>
    <w:basedOn w:val="TOC5"/>
    <w:next w:val="a1"/>
    <w:uiPriority w:val="39"/>
    <w:rsid w:val="000369CE"/>
    <w:pPr>
      <w:ind w:left="1985" w:hanging="1985"/>
    </w:pPr>
  </w:style>
  <w:style w:type="paragraph" w:styleId="TOC7">
    <w:name w:val="toc 7"/>
    <w:basedOn w:val="TOC6"/>
    <w:next w:val="a1"/>
    <w:uiPriority w:val="39"/>
    <w:rsid w:val="000369CE"/>
    <w:pPr>
      <w:ind w:left="2268" w:hanging="2268"/>
    </w:pPr>
  </w:style>
  <w:style w:type="paragraph" w:styleId="TOC8">
    <w:name w:val="toc 8"/>
    <w:basedOn w:val="TOC1"/>
    <w:uiPriority w:val="39"/>
    <w:rsid w:val="000369CE"/>
    <w:pPr>
      <w:spacing w:before="180"/>
      <w:ind w:left="2693" w:hanging="2693"/>
    </w:pPr>
    <w:rPr>
      <w:b/>
    </w:rPr>
  </w:style>
  <w:style w:type="paragraph" w:styleId="TOC9">
    <w:name w:val="toc 9"/>
    <w:basedOn w:val="TOC8"/>
    <w:uiPriority w:val="39"/>
    <w:rsid w:val="000369CE"/>
    <w:pPr>
      <w:ind w:left="1418" w:hanging="1418"/>
    </w:pPr>
  </w:style>
  <w:style w:type="character" w:customStyle="1" w:styleId="60">
    <w:name w:val="标题 6 字符"/>
    <w:link w:val="6"/>
    <w:qFormat/>
    <w:rsid w:val="000369CE"/>
    <w:rPr>
      <w:rFonts w:ascii="Arial" w:eastAsia="Times New Roman" w:hAnsi="Arial"/>
      <w:lang w:val="en-GB" w:eastAsia="ja-JP"/>
    </w:rPr>
  </w:style>
  <w:style w:type="character" w:customStyle="1" w:styleId="70">
    <w:name w:val="标题 7 字符"/>
    <w:link w:val="7"/>
    <w:rsid w:val="000369CE"/>
    <w:rPr>
      <w:rFonts w:ascii="Arial" w:eastAsia="Times New Roman" w:hAnsi="Arial"/>
      <w:lang w:val="en-GB" w:eastAsia="ja-JP"/>
    </w:rPr>
  </w:style>
  <w:style w:type="character" w:customStyle="1" w:styleId="80">
    <w:name w:val="标题 8 字符"/>
    <w:link w:val="8"/>
    <w:rsid w:val="000369CE"/>
    <w:rPr>
      <w:rFonts w:ascii="Arial" w:eastAsia="Times New Roman" w:hAnsi="Arial"/>
      <w:sz w:val="36"/>
      <w:lang w:val="en-GB" w:eastAsia="ja-JP"/>
    </w:rPr>
  </w:style>
  <w:style w:type="character" w:customStyle="1" w:styleId="90">
    <w:name w:val="标题 9 字符"/>
    <w:link w:val="9"/>
    <w:rsid w:val="000369CE"/>
    <w:rPr>
      <w:rFonts w:ascii="Arial" w:eastAsia="Times New Roman" w:hAnsi="Arial"/>
      <w:sz w:val="36"/>
      <w:lang w:val="en-GB" w:eastAsia="ja-JP"/>
    </w:rPr>
  </w:style>
  <w:style w:type="character" w:customStyle="1" w:styleId="af5">
    <w:name w:val="纯文本 字符"/>
    <w:basedOn w:val="a2"/>
    <w:link w:val="af4"/>
    <w:uiPriority w:val="99"/>
    <w:rsid w:val="000369CE"/>
    <w:rPr>
      <w:rFonts w:ascii="Courier New" w:eastAsiaTheme="minorHAnsi" w:hAnsi="Courier New" w:cstheme="minorBidi"/>
      <w:sz w:val="22"/>
      <w:szCs w:val="22"/>
      <w:lang w:val="nb-NO" w:eastAsia="en-US"/>
    </w:rPr>
  </w:style>
  <w:style w:type="character" w:customStyle="1" w:styleId="ab">
    <w:name w:val="脚注文本 字符"/>
    <w:link w:val="aa"/>
    <w:rsid w:val="000369CE"/>
    <w:rPr>
      <w:rFonts w:eastAsia="Times New Roman"/>
      <w:sz w:val="16"/>
      <w:lang w:val="en-GB" w:eastAsia="ja-JP"/>
    </w:rPr>
  </w:style>
  <w:style w:type="character" w:customStyle="1" w:styleId="afe">
    <w:name w:val="批注框文本 字符"/>
    <w:basedOn w:val="a2"/>
    <w:link w:val="afd"/>
    <w:semiHidden/>
    <w:rsid w:val="000369CE"/>
    <w:rPr>
      <w:rFonts w:ascii="Segoe UI" w:eastAsia="Times New Roman" w:hAnsi="Segoe UI" w:cs="Segoe UI"/>
      <w:sz w:val="18"/>
      <w:szCs w:val="18"/>
      <w:lang w:val="en-GB" w:eastAsia="ja-JP"/>
    </w:rPr>
  </w:style>
  <w:style w:type="character" w:customStyle="1" w:styleId="aff2">
    <w:name w:val="批注主题 字符"/>
    <w:basedOn w:val="afb"/>
    <w:link w:val="aff1"/>
    <w:rsid w:val="000369CE"/>
    <w:rPr>
      <w:rFonts w:eastAsia="Times New Roman"/>
      <w:b/>
      <w:bCs/>
      <w:lang w:val="en-GB" w:eastAsia="ja-JP"/>
    </w:rPr>
  </w:style>
  <w:style w:type="character" w:styleId="aff8">
    <w:name w:val="Emphasis"/>
    <w:basedOn w:val="a2"/>
    <w:uiPriority w:val="20"/>
    <w:qFormat/>
    <w:rsid w:val="000369CE"/>
    <w:rPr>
      <w:i/>
      <w:iCs/>
    </w:rPr>
  </w:style>
  <w:style w:type="character" w:customStyle="1" w:styleId="a8">
    <w:name w:val="页脚 字符"/>
    <w:link w:val="a7"/>
    <w:rsid w:val="000369CE"/>
    <w:rPr>
      <w:rFonts w:ascii="Arial" w:eastAsia="Times New Roman"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1952623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37707878">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6" ma:contentTypeDescription="Create a new document." ma:contentTypeScope="" ma:versionID="0371d082061dbe54ef498b9529c7ecc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e36244ec19a8fd32ad668dbac72194a7"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F747E-2FF5-43E4-946E-F537675A66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D7A31DD-1E79-4EF8-A5EF-8A8C5D0CA4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950CF0-AB9F-4B0D-B564-7C476377C381}">
  <ds:schemaRefs>
    <ds:schemaRef ds:uri="http://schemas.microsoft.com/sharepoint/v3/contenttype/forms"/>
  </ds:schemaRefs>
</ds:datastoreItem>
</file>

<file path=customXml/itemProps4.xml><?xml version="1.0" encoding="utf-8"?>
<ds:datastoreItem xmlns:ds="http://schemas.openxmlformats.org/officeDocument/2006/customXml" ds:itemID="{8EECA861-5702-4CF0-85C4-E7DF3F3CD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1115</Words>
  <Characters>6356</Characters>
  <Application>Microsoft Office Word</Application>
  <DocSecurity>0</DocSecurity>
  <Lines>52</Lines>
  <Paragraphs>14</Paragraphs>
  <ScaleCrop>false</ScaleCrop>
  <Company/>
  <LinksUpToDate>false</LinksUpToDate>
  <CharactersWithSpaces>7457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cp:lastModifiedBy>Fujitsu </cp:lastModifiedBy>
  <cp:revision>3</cp:revision>
  <dcterms:created xsi:type="dcterms:W3CDTF">2023-08-11T05:20:00Z</dcterms:created>
  <dcterms:modified xsi:type="dcterms:W3CDTF">2023-08-11T05:53:00Z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2022-11-01T08:54:46Z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15152695-bac7-4068-ba61-edb8a3b8e51c</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